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仿宋" w:hAnsi="仿宋" w:eastAsia="仿宋" w:cs="仿宋"/>
          <w:i w:val="0"/>
          <w:iCs w:val="0"/>
          <w:caps w:val="0"/>
          <w:color w:val="auto"/>
          <w:spacing w:val="0"/>
          <w:sz w:val="32"/>
          <w:szCs w:val="32"/>
          <w:bdr w:val="none" w:color="auto" w:sz="0" w:space="0"/>
          <w:shd w:val="clear" w:fill="FFFFFF"/>
          <w:lang w:val="en-US" w:eastAsia="zh-CN"/>
        </w:rPr>
      </w:pPr>
      <w:bookmarkStart w:id="0" w:name="_GoBack"/>
      <w:r>
        <w:rPr>
          <w:rFonts w:hint="eastAsia" w:ascii="仿宋" w:hAnsi="仿宋" w:eastAsia="仿宋" w:cs="仿宋"/>
          <w:i w:val="0"/>
          <w:iCs w:val="0"/>
          <w:caps w:val="0"/>
          <w:color w:val="auto"/>
          <w:spacing w:val="0"/>
          <w:sz w:val="32"/>
          <w:szCs w:val="32"/>
          <w:shd w:val="clear" w:fill="FFFFFF"/>
          <w:lang w:val="en-US" w:eastAsia="zh-CN"/>
        </w:rPr>
        <w:t>开展食用农产品批发市场食品安全查验情况报告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仿宋" w:hAnsi="仿宋" w:eastAsia="仿宋" w:cs="仿宋"/>
          <w:i w:val="0"/>
          <w:iCs w:val="0"/>
          <w:caps w:val="0"/>
          <w:color w:val="auto"/>
          <w:spacing w:val="0"/>
          <w:sz w:val="32"/>
          <w:szCs w:val="32"/>
          <w:bdr w:val="none" w:color="auto" w:sz="0" w:space="0"/>
          <w:shd w:val="clear" w:fill="FFFFFF"/>
          <w:lang w:val="en-US" w:eastAsia="zh-CN"/>
        </w:rPr>
      </w:pPr>
      <w:r>
        <w:rPr>
          <w:rFonts w:hint="eastAsia" w:ascii="仿宋" w:hAnsi="仿宋" w:eastAsia="仿宋" w:cs="仿宋"/>
          <w:i w:val="0"/>
          <w:iCs w:val="0"/>
          <w:caps w:val="0"/>
          <w:color w:val="auto"/>
          <w:spacing w:val="0"/>
          <w:sz w:val="32"/>
          <w:szCs w:val="32"/>
          <w:bdr w:val="none" w:color="auto" w:sz="0" w:space="0"/>
          <w:shd w:val="clear" w:fill="FFFFFF"/>
          <w:lang w:val="en-US" w:eastAsia="zh-CN"/>
        </w:rPr>
        <w:t>为切实做好食用农产品批发市场（县综合市场）食品安全监督管理和疫情常态化防控，方城县市场局开展食用农产品批发市场食品安全查验工作。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仿宋" w:hAnsi="仿宋" w:eastAsia="仿宋" w:cs="仿宋"/>
          <w:i w:val="0"/>
          <w:iCs w:val="0"/>
          <w:caps w:val="0"/>
          <w:color w:val="auto"/>
          <w:spacing w:val="0"/>
          <w:sz w:val="32"/>
          <w:szCs w:val="32"/>
          <w:bdr w:val="none" w:color="auto" w:sz="0" w:space="0"/>
          <w:shd w:val="clear" w:fill="FFFFFF"/>
          <w:lang w:val="en-US" w:eastAsia="zh-CN"/>
        </w:rPr>
      </w:pPr>
      <w:r>
        <w:rPr>
          <w:rFonts w:hint="eastAsia" w:ascii="仿宋" w:hAnsi="仿宋" w:eastAsia="仿宋" w:cs="仿宋"/>
          <w:i w:val="0"/>
          <w:iCs w:val="0"/>
          <w:caps w:val="0"/>
          <w:color w:val="auto"/>
          <w:spacing w:val="0"/>
          <w:sz w:val="32"/>
          <w:szCs w:val="32"/>
          <w:bdr w:val="none" w:color="auto" w:sz="0" w:space="0"/>
          <w:shd w:val="clear" w:fill="FFFFFF"/>
          <w:lang w:val="en-US" w:eastAsia="zh-CN"/>
        </w:rPr>
        <w:t>一、开展执法检查。按照落实食用农产品批发市场食品安全查验通知要求，重点对场内蔬菜、生鲜肉类等食用农产品落实入场销售查验、建档、签署食用农产品签署安全协议、食用农产品快检及入场销售者进货查验等情况进行检查，根据查验情况约谈市场开办者和入场销售者，对发现的问题当场指导督促市场开办者和入场销售者进行整改，确保食用农产品批发市场食品安全查验工作规范落实到位。定期对场内经营户进行现场检查，完善检查记录。对场内蔬菜进行快检和监督抽检，市场内设立的快检室每天质检农产品不得少于10个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bdr w:val="none" w:color="auto" w:sz="0" w:space="0"/>
          <w:shd w:val="clear" w:fill="FFFFFF"/>
          <w:lang w:val="en-US" w:eastAsia="zh-CN"/>
        </w:rPr>
        <w:t>二、</w:t>
      </w:r>
      <w:r>
        <w:rPr>
          <w:rFonts w:hint="eastAsia" w:ascii="仿宋" w:hAnsi="仿宋" w:eastAsia="仿宋" w:cs="仿宋"/>
          <w:i w:val="0"/>
          <w:iCs w:val="0"/>
          <w:caps w:val="0"/>
          <w:color w:val="auto"/>
          <w:spacing w:val="0"/>
          <w:sz w:val="32"/>
          <w:szCs w:val="32"/>
          <w:shd w:val="clear" w:fill="FFFFFF"/>
          <w:lang w:val="en-US" w:eastAsia="zh-CN"/>
        </w:rPr>
        <w:t>督查</w:t>
      </w:r>
      <w:r>
        <w:rPr>
          <w:rFonts w:hint="eastAsia" w:ascii="仿宋" w:hAnsi="仿宋" w:eastAsia="仿宋" w:cs="仿宋"/>
          <w:i w:val="0"/>
          <w:iCs w:val="0"/>
          <w:caps w:val="0"/>
          <w:color w:val="auto"/>
          <w:spacing w:val="0"/>
          <w:sz w:val="32"/>
          <w:szCs w:val="32"/>
          <w:bdr w:val="none" w:color="auto" w:sz="0" w:space="0"/>
          <w:shd w:val="clear" w:fill="FFFFFF"/>
          <w:lang w:val="en-US" w:eastAsia="zh-CN"/>
        </w:rPr>
        <w:t>市场开办者落实入场查验。要求市场开办者对入场的食用农产品及其销售者进行入场查验，建立销售档案，</w:t>
      </w:r>
      <w:r>
        <w:rPr>
          <w:rFonts w:hint="eastAsia" w:ascii="仿宋" w:hAnsi="仿宋" w:eastAsia="仿宋" w:cs="仿宋"/>
          <w:i w:val="0"/>
          <w:iCs w:val="0"/>
          <w:caps w:val="0"/>
          <w:color w:val="auto"/>
          <w:spacing w:val="0"/>
          <w:sz w:val="32"/>
          <w:szCs w:val="32"/>
          <w:shd w:val="clear" w:fill="FFFFFF"/>
          <w:lang w:val="en-US" w:eastAsia="zh-CN"/>
        </w:rPr>
        <w:t>如实记录</w:t>
      </w:r>
      <w:r>
        <w:rPr>
          <w:rFonts w:hint="eastAsia" w:ascii="仿宋" w:hAnsi="仿宋" w:eastAsia="仿宋" w:cs="仿宋"/>
          <w:i w:val="0"/>
          <w:iCs w:val="0"/>
          <w:caps w:val="0"/>
          <w:color w:val="auto"/>
          <w:spacing w:val="0"/>
          <w:sz w:val="32"/>
          <w:szCs w:val="32"/>
          <w:shd w:val="clear" w:fill="FFFFFF"/>
          <w:lang w:val="en-US" w:eastAsia="zh-CN"/>
        </w:rPr>
        <w:t>并更新</w:t>
      </w:r>
      <w:r>
        <w:rPr>
          <w:rFonts w:hint="eastAsia" w:ascii="仿宋" w:hAnsi="仿宋" w:eastAsia="仿宋" w:cs="仿宋"/>
          <w:i w:val="0"/>
          <w:iCs w:val="0"/>
          <w:caps w:val="0"/>
          <w:color w:val="auto"/>
          <w:spacing w:val="0"/>
          <w:sz w:val="32"/>
          <w:szCs w:val="32"/>
          <w:shd w:val="clear" w:fill="FFFFFF"/>
          <w:lang w:val="en-US" w:eastAsia="zh-CN"/>
        </w:rPr>
        <w:t>销售者及食用农产品合格情况的基本信息，对无法提供产品质量合格证的食用农产品进行快检或抽样检验，检验合格方可可入场销售。</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r>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t>三、监督入场销售者严格落实食用农产品进货查验制度，监督销售者依法依规履行食品安全主体责任，对采购、经营的食用农产品建立进货查验记录，如实记录食用农产品、供货者基本信息，使用市场统一印制或统一格式的销售凭证，不得拒绝市场开办者对食用农产品的入场查验和抽样检验，利用第三方冷库贮存食用农产品的，及时索取查验冷库备案信息，督促冷库落实疫情防控责任，禁止采购、经营法律法规禁止生产经营的食品和食用农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default" w:ascii="仿宋" w:hAnsi="仿宋" w:eastAsia="仿宋" w:cs="仿宋"/>
          <w:b w:val="0"/>
          <w:bCs/>
          <w:i w:val="0"/>
          <w:iCs w:val="0"/>
          <w:caps w:val="0"/>
          <w:color w:val="auto"/>
          <w:spacing w:val="0"/>
          <w:sz w:val="32"/>
          <w:szCs w:val="32"/>
          <w:bdr w:val="none" w:color="auto" w:sz="0" w:space="0"/>
          <w:shd w:val="clear" w:fill="FFFFFF"/>
          <w:lang w:val="en-US" w:eastAsia="zh-CN"/>
        </w:rPr>
      </w:pPr>
      <w:r>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t>四、督查冷链食品经营户落实疫情防控要求，对采购、经营进口冷藏冷冻食品肉类落实“三证一码”，实施“三专”管理，严格做到“四不”要求，严防未经预防性消毒处理的进口冷藏冷冻肉类进入市场，采购、经营“三证”无法提供或提供不全的依法依规严厉处置，并及时向疫情联防联控机制报告。加强第三方冷库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r>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t>五、加强食用农产品质量安全法规培训，通过集中培训、现场监督指导等方式，提升食用农产品批发市场开办者和入场销售者食品安全责任意识和法律责任观念。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r>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t xml:space="preserve">                          2022年11月17日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eastAsia" w:ascii="仿宋" w:hAnsi="仿宋" w:eastAsia="仿宋" w:cs="仿宋"/>
          <w:b w:val="0"/>
          <w:bCs/>
          <w:i w:val="0"/>
          <w:iCs w:val="0"/>
          <w:caps w:val="0"/>
          <w:color w:val="auto"/>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5"/>
          <w:rFonts w:hint="default" w:ascii="仿宋" w:hAnsi="仿宋" w:eastAsia="仿宋" w:cs="仿宋"/>
          <w:b w:val="0"/>
          <w:bCs/>
          <w:i w:val="0"/>
          <w:iCs w:val="0"/>
          <w:caps w:val="0"/>
          <w:color w:val="auto"/>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pPr>
      <w:r>
        <w:rPr>
          <w:rStyle w:val="5"/>
          <w:rFonts w:hint="eastAsia" w:ascii="仿宋" w:hAnsi="仿宋" w:eastAsia="仿宋" w:cs="仿宋"/>
          <w:i w:val="0"/>
          <w:iCs w:val="0"/>
          <w:caps w:val="0"/>
          <w:color w:val="000000"/>
          <w:spacing w:val="0"/>
          <w:sz w:val="31"/>
          <w:szCs w:val="31"/>
          <w:bdr w:val="none" w:color="auto" w:sz="0" w:space="0"/>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MTc3YTQzMTVlOTMxY2Y4NDIzNzIyZTIyNjJmNTAifQ=="/>
  </w:docVars>
  <w:rsids>
    <w:rsidRoot w:val="2BD568E7"/>
    <w:rsid w:val="2BD5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2022-11-16T14:56:00Z</dcterms:created>
  <dc:creator>Administrator</dc:creator>
  <cp:lastModifiedBy>Administrator</cp:lastModifiedBy>
  <dcterms:modified xsi:type="dcterms:W3CDTF">2022-11-16T16:49:11Z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2A597C2F9B2744C8B3074160C0491C04</vt:lpwstr>
  </property>
</Properties>
</file>