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 w:val="0"/>
        <w:snapToGrid w:val="0"/>
        <w:spacing w:after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方城县“企业宁静日”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暂行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办法（试行）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第一条  为践行“六心”（情感上暖心、行动上贴心、措施上用心、付出上尽心、机制上顺心、关系上无私心）服企精神，建立“有求即应、无事不扰，安静生产、合法经营”的原则，严格控制并切实减少涉企检查，让企业心无旁骛抓好生产经营，为企业做大做强做优提供有力支撑，特制定本暂行办法。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第二条  本办法所称企业，是指方城县行政区划范围内的各类企业。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12日至</w:t>
      </w:r>
      <w:r>
        <w:rPr>
          <w:rFonts w:hint="eastAsia" w:ascii="仿宋_GB2312" w:hAnsi="仿宋_GB2312" w:eastAsia="仿宋_GB2312" w:cs="仿宋_GB2312"/>
          <w:sz w:val="32"/>
          <w:szCs w:val="32"/>
        </w:rPr>
        <w:t>16日为全县“企业服务日”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除此之外，均为“企业宁静日”，“企业宁静日”期间，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除涉及群众举报、监测异常及安全生产等特殊情形外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县、乡职能部门、执法机关原则上不得自行组织到企业开展检查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在“企业宁静日”期间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涉企检查报批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。涉企检查的责任部门应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填写《方城县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“企业宁静日”涉企检查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备案表》，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提前3个工作日报方城县优化营商环境办公室（以下简称县营商办）备案，由县营商办呈报县委、县政府批准同意后方可进行。实施跨部门联合涉企检查的，由牵头部门负责报批备案。    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本办法第三条所列例外情形需要进行检查的，可先开展检查后完善报备手续，在检查结束后3个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工作日内报县营商办备案。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第五条  涉企检查责任部门持县营商办出具的《方城县规范涉企检查通知书》（以下简称《通知书》）开展检查活动。检查时，检查人员应当主动向企业出示《通知书》，严格按照《通知书》所列内容进行检查，不得擅自扩大检查范围、延长检查时间。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第六条  涉企检查责任部门需到开发区企业进行检查的，在县营商办备案后，持《通知书》到开发区管委会进行报备。到开发区外企业进行检查的，需在属地政府进行报备。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第七条  严格控制涉企检查频次。对同一涉企检查事项，不得进行重复检查和过度检查；多个行政执法部门在同一时段对同一企业进行检查的，提倡商定牵头部门联合进行或由县营商办指定牵头部门联合进行。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行政执法机关及其行政执法人员要严格落实“十不准”有关规定：一不准行政执法活动要求企业主要负责人或其他非必要人员迎接、陪同、接待；二不准擅自制定收费标准、重复收费、超范围收费；三不准截留、私分罚款和没收的违法所得或者财物；四不准借机在企业报销费用、占用企业财物、接受企业宴请、收受企业礼物；五不准强迫、介绍、暗示企业购买指定商品或者接受指定服务，为本人、亲友或他人谋取利益；六不准强迫、介绍、暗示企业捐赠，向企业拉集资、拉赞助；七不准强迫或暗示企业参加各类收费性质的会议、培训、考察、评比等活动；八不准强迫或暗示企业参加学会、协会、研究会等组织；九不准对投诉人、举报人实施打击报复；十不准其他侵害企业合法权益的行为。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企业应自觉遵守法律法规，做到安全文明环保生产、诚信守法经营。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第十条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严禁部门以日常调研指导工作等名义对企业变相开展检查活动。对职能部门、执法机关不按规定实施行政执法检查以及增加企业负担的行为，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可通过开发区企业服务中心、县营商办、县纪委驻开发区纪检组等渠道投诉举报，由相关部门依纪依规依法进行调查处理。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本办法自印发之日起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rPr>
          <w:rFonts w:hint="eastAsia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附件：1.方城县“企业宁静日”涉企检查备案表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2.方城县规范涉企检查通知书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widowControl/>
        <w:wordWrap/>
        <w:adjustRightInd w:val="0"/>
        <w:snapToGrid w:val="0"/>
        <w:spacing w:after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方城县“企业宁静日”涉企检查备案表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               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  编号：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tbl>
      <w:tblPr>
        <w:tblStyle w:val="7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7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1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被检查企业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名      称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  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1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检查时间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91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检查内容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 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 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91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检查依据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91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检查类型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年度常规涉企检查□  专项检查□  重大事项突击检查□   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双随机检查□       联合检查□      其他□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1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实施检查单位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1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检查人员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91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申请检查单位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意见（盖章）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  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负责人签名：                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 年   月   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县营商办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初审意见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年   月   日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91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县分管领导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审批意见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widowControl/>
        <w:wordWrap/>
        <w:adjustRightInd w:val="0"/>
        <w:snapToGrid w:val="0"/>
        <w:spacing w:after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方城县规范涉企检查通知书</w:t>
      </w:r>
    </w:p>
    <w:p>
      <w:pPr>
        <w:widowControl/>
        <w:wordWrap/>
        <w:adjustRightInd w:val="0"/>
        <w:snapToGrid w:val="0"/>
        <w:spacing w:after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编号：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widowControl/>
        <w:wordWrap/>
        <w:adjustRightInd w:val="0"/>
        <w:snapToGrid w:val="0"/>
        <w:spacing w:after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XXX单位：</w:t>
      </w:r>
    </w:p>
    <w:p>
      <w:pPr>
        <w:widowControl w:val="0"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你单位于XX年XX月XX日申请在“企业宁静日”期间开展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涉企检查事项，已经县领导批准同意，请严格按照《方城县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“企业宁静日”制度》规定和备案内容组织实施。  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附：涉企检查备案报批事项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方城县优化营商环境办公室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月  日  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wordWrap/>
        <w:adjustRightInd w:val="0"/>
        <w:snapToGrid w:val="0"/>
        <w:spacing w:after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涉企检查备案报批事项</w:t>
      </w:r>
    </w:p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7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216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编    号</w:t>
            </w:r>
          </w:p>
        </w:tc>
        <w:tc>
          <w:tcPr>
            <w:tcW w:w="70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  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216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被检查企业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名      称</w:t>
            </w:r>
          </w:p>
        </w:tc>
        <w:tc>
          <w:tcPr>
            <w:tcW w:w="70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216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检查时间</w:t>
            </w:r>
          </w:p>
        </w:tc>
        <w:tc>
          <w:tcPr>
            <w:tcW w:w="70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  <w:jc w:val="center"/>
        </w:trPr>
        <w:tc>
          <w:tcPr>
            <w:tcW w:w="216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检查内容</w:t>
            </w:r>
          </w:p>
        </w:tc>
        <w:tc>
          <w:tcPr>
            <w:tcW w:w="70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 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 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216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检查依据</w:t>
            </w:r>
          </w:p>
        </w:tc>
        <w:tc>
          <w:tcPr>
            <w:tcW w:w="70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216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检查类型</w:t>
            </w:r>
          </w:p>
        </w:tc>
        <w:tc>
          <w:tcPr>
            <w:tcW w:w="70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年度常规涉企检查□  专项检查□ 重大事项突击检查□   </w:t>
            </w:r>
          </w:p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双随机检查□       联合检查□      其他□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216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实施检查单位名称</w:t>
            </w:r>
          </w:p>
        </w:tc>
        <w:tc>
          <w:tcPr>
            <w:tcW w:w="70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216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检查人员</w:t>
            </w:r>
          </w:p>
        </w:tc>
        <w:tc>
          <w:tcPr>
            <w:tcW w:w="70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32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widowControl/>
        <w:wordWrap/>
        <w:adjustRightInd w:val="0"/>
        <w:snapToGrid w:val="0"/>
        <w:spacing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0" w:footer="1417" w:gutter="0"/>
      <w:paperSrc w:first="0" w:other="0"/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ahoma" w:hAnsi="Tahoma" w:eastAsia="微软雅黑" w:cs="黑体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微软雅黑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ThlOTQxNGNkNDY1ZGQ4NzUwMTRkODY4ZGM4ZjIzMzkifQ=="/>
  </w:docVars>
  <w:rsids>
    <w:rsidRoot w:val="00625205"/>
    <w:rsid w:val="0023096E"/>
    <w:rsid w:val="00323B43"/>
    <w:rsid w:val="00325AAC"/>
    <w:rsid w:val="003273B9"/>
    <w:rsid w:val="003D37D8"/>
    <w:rsid w:val="004358AB"/>
    <w:rsid w:val="00491120"/>
    <w:rsid w:val="00625205"/>
    <w:rsid w:val="0069162B"/>
    <w:rsid w:val="008B7726"/>
    <w:rsid w:val="008F336F"/>
    <w:rsid w:val="00A552FF"/>
    <w:rsid w:val="00D4428F"/>
    <w:rsid w:val="00EF5773"/>
    <w:rsid w:val="014D79E2"/>
    <w:rsid w:val="0315776F"/>
    <w:rsid w:val="03FE6904"/>
    <w:rsid w:val="054222FC"/>
    <w:rsid w:val="05E3314D"/>
    <w:rsid w:val="07DE7ED7"/>
    <w:rsid w:val="07E9545C"/>
    <w:rsid w:val="0C822053"/>
    <w:rsid w:val="0E0B477C"/>
    <w:rsid w:val="1A741997"/>
    <w:rsid w:val="23F06D14"/>
    <w:rsid w:val="26C22739"/>
    <w:rsid w:val="2DA1589C"/>
    <w:rsid w:val="39A04F71"/>
    <w:rsid w:val="3F77294A"/>
    <w:rsid w:val="3FC77B4E"/>
    <w:rsid w:val="461F084C"/>
    <w:rsid w:val="50A9002E"/>
    <w:rsid w:val="52A60596"/>
    <w:rsid w:val="53126F4E"/>
    <w:rsid w:val="576F7DCC"/>
    <w:rsid w:val="5B260DD3"/>
    <w:rsid w:val="600C6CD8"/>
    <w:rsid w:val="657B1C7E"/>
    <w:rsid w:val="66B508BE"/>
    <w:rsid w:val="67C74DB8"/>
    <w:rsid w:val="6C8670F1"/>
    <w:rsid w:val="6F250B25"/>
    <w:rsid w:val="7AE57466"/>
    <w:rsid w:val="7E5105F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宋体" w:cs="Times New Roman"/>
      <w:b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无间隔1"/>
    <w:qFormat/>
    <w:uiPriority w:val="0"/>
    <w:pPr>
      <w:jc w:val="both"/>
    </w:pPr>
    <w:rPr>
      <w:rFonts w:ascii="Times New Roman" w:hAnsi="Times New Roman" w:eastAsia="Times New Roman" w:cs="Times New Roman"/>
      <w:sz w:val="28"/>
      <w:lang w:val="en-US" w:eastAsia="zh-CN" w:bidi="ar-SA"/>
    </w:rPr>
  </w:style>
  <w:style w:type="paragraph" w:customStyle="1" w:styleId="9">
    <w:name w:val="公文正文"/>
    <w:basedOn w:val="5"/>
    <w:qFormat/>
    <w:uiPriority w:val="0"/>
    <w:pPr>
      <w:adjustRightInd w:val="0"/>
      <w:snapToGrid w:val="0"/>
      <w:spacing w:beforeAutospacing="0" w:afterAutospacing="0" w:line="580" w:lineRule="exact"/>
      <w:ind w:firstLine="640" w:firstLineChars="200"/>
      <w:jc w:val="left"/>
    </w:pPr>
    <w:rPr>
      <w:rFonts w:ascii="Calibri" w:hAnsi="Calibri" w:eastAsia="仿宋_GB2312" w:cs="Times New Roman"/>
      <w:kern w:val="0"/>
      <w:sz w:val="32"/>
      <w:lang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1603</Words>
  <Characters>1610</Characters>
  <Lines>8</Lines>
  <Paragraphs>2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2022-08-13T23:15:00Z</dcterms:created>
  <dc:creator>User</dc:creator>
  <cp:lastModifiedBy>Administrator</cp:lastModifiedBy>
  <dcterms:modified xsi:type="dcterms:W3CDTF">2022-10-24T00:22:56Z</dcterms:modified>
  <dc:title>方城县“企业宁静日”暂行办法（试行）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255C406BF12F46F5AED5A0B10DF04DFF</vt:lpwstr>
  </property>
</Properties>
</file>