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方城县公安局述职报告</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一、工作开展情况</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（一）打防犯罪有力有效。</w:t>
      </w:r>
      <w:r>
        <w:rPr>
          <w:rFonts w:hint="eastAsia" w:ascii="仿宋_GB2312" w:hAnsi="仿宋_GB2312" w:eastAsia="仿宋_GB2312" w:cs="仿宋_GB2312"/>
          <w:sz w:val="32"/>
          <w:szCs w:val="32"/>
        </w:rPr>
        <w:t>坚持“以打促稳，以打保稳”理念，依托“平安守护”、“雷霆”、“云剑”等一系列打防控行动，始终保持对各类刑事犯罪主动进攻、高压震慑的打击态势，确保全县社会治安稳定。今年以来，共破获各类刑事案件</w:t>
      </w:r>
      <w:r>
        <w:rPr>
          <w:rFonts w:hint="eastAsia" w:ascii="仿宋_GB2312" w:hAnsi="仿宋_GB2312" w:eastAsia="仿宋_GB2312" w:cs="仿宋_GB2312"/>
          <w:sz w:val="32"/>
          <w:szCs w:val="32"/>
        </w:rPr>
        <w:t>1325</w:t>
      </w:r>
      <w:r>
        <w:rPr>
          <w:rFonts w:hint="eastAsia" w:ascii="仿宋_GB2312" w:hAnsi="仿宋_GB2312" w:eastAsia="仿宋_GB2312" w:cs="仿宋_GB2312"/>
          <w:sz w:val="32"/>
          <w:szCs w:val="32"/>
        </w:rPr>
        <w:t>起，刑拘</w:t>
      </w:r>
      <w:r>
        <w:rPr>
          <w:rFonts w:hint="eastAsia" w:ascii="仿宋_GB2312" w:hAnsi="仿宋_GB2312" w:eastAsia="仿宋_GB2312" w:cs="仿宋_GB2312"/>
          <w:sz w:val="32"/>
          <w:szCs w:val="32"/>
        </w:rPr>
        <w:t>901</w:t>
      </w:r>
      <w:r>
        <w:rPr>
          <w:rFonts w:hint="eastAsia" w:ascii="仿宋_GB2312" w:hAnsi="仿宋_GB2312" w:eastAsia="仿宋_GB2312" w:cs="仿宋_GB2312"/>
          <w:sz w:val="32"/>
          <w:szCs w:val="32"/>
        </w:rPr>
        <w:t>人，逮捕</w:t>
      </w:r>
      <w:r>
        <w:rPr>
          <w:rFonts w:hint="eastAsia" w:ascii="仿宋_GB2312" w:hAnsi="仿宋_GB2312" w:eastAsia="仿宋_GB2312" w:cs="仿宋_GB2312"/>
          <w:sz w:val="32"/>
          <w:szCs w:val="32"/>
        </w:rPr>
        <w:t>361</w:t>
      </w:r>
      <w:r>
        <w:rPr>
          <w:rFonts w:hint="eastAsia" w:ascii="仿宋_GB2312" w:hAnsi="仿宋_GB2312" w:eastAsia="仿宋_GB2312" w:cs="仿宋_GB2312"/>
          <w:sz w:val="32"/>
          <w:szCs w:val="32"/>
        </w:rPr>
        <w:t>人，移送起诉</w:t>
      </w:r>
      <w:r>
        <w:rPr>
          <w:rFonts w:hint="eastAsia" w:ascii="仿宋_GB2312" w:hAnsi="仿宋_GB2312" w:eastAsia="仿宋_GB2312" w:cs="仿宋_GB2312"/>
          <w:sz w:val="32"/>
          <w:szCs w:val="32"/>
        </w:rPr>
        <w:t>965</w:t>
      </w:r>
      <w:r>
        <w:rPr>
          <w:rFonts w:hint="eastAsia" w:ascii="仿宋_GB2312" w:hAnsi="仿宋_GB2312" w:eastAsia="仿宋_GB2312" w:cs="仿宋_GB2312"/>
          <w:sz w:val="32"/>
          <w:szCs w:val="32"/>
        </w:rPr>
        <w:t>人，现行命案发</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破</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，抓获各类逃犯</w:t>
      </w:r>
      <w:r>
        <w:rPr>
          <w:rFonts w:hint="eastAsia" w:ascii="仿宋_GB2312" w:hAnsi="仿宋_GB2312" w:eastAsia="仿宋_GB2312" w:cs="仿宋_GB2312"/>
          <w:sz w:val="32"/>
          <w:szCs w:val="32"/>
        </w:rPr>
        <w:t>134</w:t>
      </w:r>
      <w:r>
        <w:rPr>
          <w:rFonts w:hint="eastAsia" w:ascii="仿宋_GB2312" w:hAnsi="仿宋_GB2312" w:eastAsia="仿宋_GB2312" w:cs="仿宋_GB2312"/>
          <w:sz w:val="32"/>
          <w:szCs w:val="32"/>
        </w:rPr>
        <w:t>名，打掉恶势力犯罪团伙</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个，公诉恶势力犯罪团伙嫌疑人</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t>名。在开展的各专项行动中，岁末年初“平安守护”完美收官，综合成绩跻身全省县级序列第</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t>名，位居全市县市局序列第一名，被南阳市局评为“平安守护”专项行动先进单位。</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（二）反恐维稳成绩突出。</w:t>
      </w:r>
      <w:r>
        <w:rPr>
          <w:rFonts w:hint="eastAsia" w:ascii="仿宋_GB2312" w:hAnsi="仿宋_GB2312" w:eastAsia="仿宋_GB2312" w:cs="仿宋_GB2312"/>
          <w:sz w:val="32"/>
          <w:szCs w:val="32"/>
        </w:rPr>
        <w:t>今年来，县公安局深入组织实施“反制”“筑墙”“净土”“攻心”四大工程，有力防范境内外敌对势力破坏活动。强力开展严打暴恐专项行动，岁末年初“平安守护”反恐绩效全市第一，被南阳市委、市政府评为</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rPr>
        <w:t>年度全市反恐工作先进单位。严打邪教类违法犯罪，反邪教领域持续稳定。成功破获“</w:t>
      </w:r>
      <w:r>
        <w:rPr>
          <w:rFonts w:hint="eastAsia" w:ascii="仿宋_GB2312" w:hAnsi="仿宋_GB2312" w:eastAsia="仿宋_GB2312" w:cs="仿宋_GB2312"/>
          <w:sz w:val="32"/>
          <w:szCs w:val="32"/>
        </w:rPr>
        <w:t>2020.8.26</w:t>
      </w:r>
      <w:r>
        <w:rPr>
          <w:rFonts w:hint="eastAsia" w:ascii="仿宋_GB2312" w:hAnsi="仿宋_GB2312" w:eastAsia="仿宋_GB2312" w:cs="仿宋_GB2312"/>
          <w:sz w:val="32"/>
          <w:szCs w:val="32"/>
        </w:rPr>
        <w:t>”省督法轮功专案一起，工作经验在全市推广学习。因办理部督“</w:t>
      </w:r>
      <w:r>
        <w:rPr>
          <w:rFonts w:hint="eastAsia" w:ascii="仿宋_GB2312" w:hAnsi="仿宋_GB2312" w:eastAsia="仿宋_GB2312" w:cs="仿宋_GB2312"/>
          <w:sz w:val="32"/>
          <w:szCs w:val="32"/>
        </w:rPr>
        <w:t>2.15</w:t>
      </w:r>
      <w:r>
        <w:rPr>
          <w:rFonts w:hint="eastAsia" w:ascii="仿宋_GB2312" w:hAnsi="仿宋_GB2312" w:eastAsia="仿宋_GB2312" w:cs="仿宋_GB2312"/>
          <w:sz w:val="32"/>
          <w:szCs w:val="32"/>
        </w:rPr>
        <w:t>”专案工作成绩突出，在全省反邪教工作会议上作典型发言。扎实做好涉政、涉恐、涉访、退役等</w:t>
      </w:r>
      <w:r>
        <w:rPr>
          <w:rFonts w:hint="eastAsia" w:ascii="仿宋_GB2312" w:hAnsi="仿宋_GB2312" w:eastAsia="仿宋_GB2312" w:cs="仿宋_GB2312"/>
          <w:sz w:val="32"/>
          <w:szCs w:val="32"/>
        </w:rPr>
        <w:t>2688</w:t>
      </w:r>
      <w:r>
        <w:rPr>
          <w:rFonts w:hint="eastAsia" w:ascii="仿宋_GB2312" w:hAnsi="仿宋_GB2312" w:eastAsia="仿宋_GB2312" w:cs="仿宋_GB2312"/>
          <w:sz w:val="32"/>
          <w:szCs w:val="32"/>
        </w:rPr>
        <w:t>名重点人员和涉稳、涉众等</w:t>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t>个利益群体的稳控化解工作。深入推进“警网合一”机制建设，创新开展“扫楼（院）清街”大会战，扎实落实“四单一表”排隐除患机制，今年来，共排查出风险隐患</w:t>
      </w:r>
      <w:r>
        <w:rPr>
          <w:rFonts w:hint="eastAsia" w:ascii="仿宋_GB2312" w:hAnsi="仿宋_GB2312" w:eastAsia="仿宋_GB2312" w:cs="仿宋_GB2312"/>
          <w:sz w:val="32"/>
          <w:szCs w:val="32"/>
        </w:rPr>
        <w:t>5020</w:t>
      </w:r>
      <w:r>
        <w:rPr>
          <w:rFonts w:hint="eastAsia" w:ascii="仿宋_GB2312" w:hAnsi="仿宋_GB2312" w:eastAsia="仿宋_GB2312" w:cs="仿宋_GB2312"/>
          <w:sz w:val="32"/>
          <w:szCs w:val="32"/>
        </w:rPr>
        <w:t>处，整改</w:t>
      </w:r>
      <w:r>
        <w:rPr>
          <w:rFonts w:hint="eastAsia" w:ascii="仿宋_GB2312" w:hAnsi="仿宋_GB2312" w:eastAsia="仿宋_GB2312" w:cs="仿宋_GB2312"/>
          <w:sz w:val="32"/>
          <w:szCs w:val="32"/>
        </w:rPr>
        <w:t>4948</w:t>
      </w:r>
      <w:r>
        <w:rPr>
          <w:rFonts w:hint="eastAsia" w:ascii="仿宋_GB2312" w:hAnsi="仿宋_GB2312" w:eastAsia="仿宋_GB2312" w:cs="仿宋_GB2312"/>
          <w:sz w:val="32"/>
          <w:szCs w:val="32"/>
        </w:rPr>
        <w:t>处，整改率</w:t>
      </w:r>
      <w:r>
        <w:rPr>
          <w:rFonts w:hint="eastAsia" w:ascii="仿宋_GB2312" w:hAnsi="仿宋_GB2312" w:eastAsia="仿宋_GB2312" w:cs="仿宋_GB2312"/>
          <w:sz w:val="32"/>
          <w:szCs w:val="32"/>
        </w:rPr>
        <w:t>98.56%</w:t>
      </w:r>
      <w:r>
        <w:rPr>
          <w:rFonts w:hint="eastAsia" w:ascii="仿宋_GB2312" w:hAnsi="仿宋_GB2312" w:eastAsia="仿宋_GB2312" w:cs="仿宋_GB2312"/>
          <w:sz w:val="32"/>
          <w:szCs w:val="32"/>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（三）重大安保万无一失。</w:t>
      </w:r>
      <w:r>
        <w:rPr>
          <w:rFonts w:hint="eastAsia" w:ascii="仿宋_GB2312" w:hAnsi="仿宋_GB2312" w:eastAsia="仿宋_GB2312" w:cs="仿宋_GB2312"/>
          <w:sz w:val="32"/>
          <w:szCs w:val="32"/>
        </w:rPr>
        <w:t>超前谋划，周密部署，从严从细落实安保举措，圆满完成了习近平总书记考察南阳重大专项警卫安保、建党</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rPr>
        <w:t>周年大庆安保、省市县“两会”安保等重大安保任务</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余场次，确保了重大活动、重要节点万无一失，平稳度过。</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（四）队伍建设持续向好。</w:t>
      </w:r>
      <w:r>
        <w:rPr>
          <w:rFonts w:hint="eastAsia" w:ascii="仿宋_GB2312" w:hAnsi="仿宋_GB2312" w:eastAsia="仿宋_GB2312" w:cs="仿宋_GB2312"/>
          <w:sz w:val="32"/>
          <w:szCs w:val="32"/>
        </w:rPr>
        <w:t>坚持党建引领，狠抓队伍建设，党史学习教育和公安队伍教育整顿活动同步扎实推进，有效整肃了队伍，提升了队伍战斗力。在教育整顿活动中，全局共立案审查调查</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t>人，受到党政纪处分</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人，组织处理</w:t>
      </w:r>
      <w:r>
        <w:rPr>
          <w:rFonts w:hint="eastAsia" w:ascii="仿宋_GB2312" w:hAnsi="仿宋_GB2312" w:eastAsia="仿宋_GB2312" w:cs="仿宋_GB2312"/>
          <w:sz w:val="32"/>
          <w:szCs w:val="32"/>
        </w:rPr>
        <w:t>514</w:t>
      </w:r>
      <w:r>
        <w:rPr>
          <w:rFonts w:hint="eastAsia" w:ascii="仿宋_GB2312" w:hAnsi="仿宋_GB2312" w:eastAsia="仿宋_GB2312" w:cs="仿宋_GB2312"/>
          <w:sz w:val="32"/>
          <w:szCs w:val="32"/>
        </w:rPr>
        <w:t>人次。按照“五练”要求，每月不间断开展多层级、高频次的“红蓝对抗”演练，民警整体素能得到进一步提升，认真落实暖警爱警措施，加强典型培树，做好表彰奖励，顺利实现了全年队伍整体平稳的既定目标。今年来，全局共有</w:t>
      </w:r>
      <w:r>
        <w:rPr>
          <w:rFonts w:hint="eastAsia" w:ascii="仿宋_GB2312" w:hAnsi="仿宋_GB2312" w:eastAsia="仿宋_GB2312" w:cs="仿宋_GB2312"/>
          <w:sz w:val="32"/>
          <w:szCs w:val="32"/>
        </w:rPr>
        <w:t>107</w:t>
      </w:r>
      <w:r>
        <w:rPr>
          <w:rFonts w:hint="eastAsia" w:ascii="仿宋_GB2312" w:hAnsi="仿宋_GB2312" w:eastAsia="仿宋_GB2312" w:cs="仿宋_GB2312"/>
          <w:sz w:val="32"/>
          <w:szCs w:val="32"/>
        </w:rPr>
        <w:t>人获得县级以上表彰奖励，其中</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t>人受到省部级以上表彰奖励，</w:t>
      </w: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rPr>
        <w:t>人受到市级以上表彰奖励。</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二、存在的问题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在案件防范方面，以电信诈骗案件、网络赌博为主的新型网络违法犯罪，高发低破、高发难破，追回财产率低的情况尚未破解，需全社会发动，加强电诈案件的宣传防范工作。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执法不规范、慢作为、不作为问题依然存在，由此引发的涉法涉诉信访问题是影响执法满意度的一个重要原因。</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命案防范化解能力不强，对深层次矛盾的发现和化解能力仍存在明显不足；命案防范缺乏系统的、完善的制度机制规范；对重性精神病人、“五失”人员等重点人群管理工作仍有纰漏，婚恋、家庭矛盾纠纷排查仍有死角，需进一步加强防范和管控。</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队伍建设方面，目前的警务模式和公安工作现实需求、繁重任务与警力不足之间的矛盾仍然突出，队伍违规违纪问题仍时有发生。</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三、下步工作打算：</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一是做好前期工作梳理总结。</w:t>
      </w:r>
      <w:r>
        <w:rPr>
          <w:rFonts w:hint="eastAsia" w:ascii="仿宋_GB2312" w:hAnsi="仿宋_GB2312" w:eastAsia="仿宋_GB2312" w:cs="仿宋_GB2312"/>
          <w:sz w:val="32"/>
          <w:szCs w:val="32"/>
        </w:rPr>
        <w:t>对今年</w:t>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t>月份工作进行认真总结，梳理出能运用到今后工作中的经验机制，剖析工作、管理中的风险隐患，按照“四单一表”的要求，进一步查漏补缺、固强补弱，推动全县整体公安工作保持好的态势气势。</w:t>
      </w:r>
      <w:r>
        <w:rPr>
          <w:rFonts w:hint="eastAsia" w:ascii="仿宋_GB2312" w:hAnsi="仿宋_GB2312" w:eastAsia="仿宋_GB2312" w:cs="仿宋_GB2312"/>
          <w:b/>
          <w:bCs/>
          <w:sz w:val="32"/>
          <w:szCs w:val="32"/>
        </w:rPr>
        <w:t>二是持续加强法治公安建设。</w:t>
      </w:r>
      <w:r>
        <w:rPr>
          <w:rFonts w:hint="eastAsia" w:ascii="仿宋_GB2312" w:hAnsi="仿宋_GB2312" w:eastAsia="仿宋_GB2312" w:cs="仿宋_GB2312"/>
          <w:sz w:val="32"/>
          <w:szCs w:val="32"/>
        </w:rPr>
        <w:t>结合正在开展的党史学习教育“我为群众办实事”、优化营商环境暨“万警助万企”活动，聚焦影响公众安全感和公安机关执法满意度的重点难点堵点痛点问题，组织广大民警辅警进村入户，倾听群众呼声，了解社情民意，解决群众诉求，推动全县公众安全感和公安机关执法满意度“双提升”，把公安法治建设高质量推进作为贯穿全年后四个月公安业务工作的主线。</w:t>
      </w:r>
      <w:r>
        <w:rPr>
          <w:rFonts w:hint="eastAsia" w:ascii="仿宋_GB2312" w:hAnsi="仿宋_GB2312" w:eastAsia="仿宋_GB2312" w:cs="仿宋_GB2312"/>
          <w:b/>
          <w:bCs/>
          <w:sz w:val="32"/>
          <w:szCs w:val="32"/>
        </w:rPr>
        <w:t>三是持续强化政治安全、社会稳定和公共安全工作。</w:t>
      </w:r>
      <w:r>
        <w:rPr>
          <w:rFonts w:hint="eastAsia" w:ascii="仿宋_GB2312" w:hAnsi="仿宋_GB2312" w:eastAsia="仿宋_GB2312" w:cs="仿宋_GB2312"/>
          <w:sz w:val="32"/>
          <w:szCs w:val="32"/>
        </w:rPr>
        <w:t>在政治安全领域，以专案侦察为载体，以全国性专项行动为抓手，以专对专，推动整体工作稳步提升。在社会稳定领域，在党委政府领导下，铁力落实信访“三责任”，抓好督办交办，控新治旧，防反弹防“回流”。在公共安全领域，用好“四单一表”排隐除患机制，围绕道路交通、消防监督、校园周边等</w:t>
      </w:r>
      <w:bookmarkStart w:id="0" w:name="_GoBack"/>
      <w:bookmarkEnd w:id="0"/>
      <w:r>
        <w:rPr>
          <w:rFonts w:hint="eastAsia" w:ascii="仿宋_GB2312" w:hAnsi="仿宋_GB2312" w:eastAsia="仿宋_GB2312" w:cs="仿宋_GB2312"/>
          <w:sz w:val="32"/>
          <w:szCs w:val="32"/>
        </w:rPr>
        <w:t>重点领域深入开展排隐除患，严防发生重特大公共安全事故。</w:t>
      </w:r>
      <w:r>
        <w:rPr>
          <w:rFonts w:hint="eastAsia" w:ascii="仿宋_GB2312" w:hAnsi="仿宋_GB2312" w:eastAsia="仿宋_GB2312" w:cs="仿宋_GB2312"/>
          <w:b/>
          <w:bCs/>
          <w:sz w:val="32"/>
          <w:szCs w:val="32"/>
        </w:rPr>
        <w:t>四是全力做好党委政府中心工作。</w:t>
      </w:r>
      <w:r>
        <w:rPr>
          <w:rFonts w:hint="eastAsia" w:ascii="仿宋_GB2312" w:hAnsi="仿宋_GB2312" w:eastAsia="仿宋_GB2312" w:cs="仿宋_GB2312"/>
          <w:sz w:val="32"/>
          <w:szCs w:val="32"/>
        </w:rPr>
        <w:t>围绕全县优化营商环境、污染防治攻坚战、中心城区秩序提升等中心工作，高标准高质量高效率推进“万警助万企”、黑加油站点专项整治、废弃矿山集中整治等专项行动。</w:t>
      </w:r>
      <w:r>
        <w:rPr>
          <w:rFonts w:hint="eastAsia" w:ascii="仿宋_GB2312" w:hAnsi="仿宋_GB2312" w:eastAsia="仿宋_GB2312" w:cs="仿宋_GB2312"/>
          <w:b/>
          <w:bCs/>
          <w:sz w:val="32"/>
          <w:szCs w:val="32"/>
        </w:rPr>
        <w:t>五是持续强化队伍管理。</w:t>
      </w:r>
      <w:r>
        <w:rPr>
          <w:rFonts w:hint="eastAsia" w:ascii="仿宋_GB2312" w:hAnsi="仿宋_GB2312" w:eastAsia="仿宋_GB2312" w:cs="仿宋_GB2312"/>
          <w:sz w:val="32"/>
          <w:szCs w:val="32"/>
        </w:rPr>
        <w:t>持续以严的规矩、高的标准、硬的措施，抓好全县公安队伍管理工作，教育引导全体民辅警振奋精神，背水一战，打好全年整体工作收官战。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1984" w:left="1587" w:header="851" w:footer="1417" w:gutter="0"/>
      <w:paperSrc w:first="0" w:oth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19A2"/>
    <w:rsid w:val="000101EA"/>
    <w:rsid w:val="000343A5"/>
    <w:rsid w:val="00037BBD"/>
    <w:rsid w:val="00042418"/>
    <w:rsid w:val="000B0AC4"/>
    <w:rsid w:val="000B50ED"/>
    <w:rsid w:val="000B5F0B"/>
    <w:rsid w:val="000D1E36"/>
    <w:rsid w:val="00134C1D"/>
    <w:rsid w:val="00167D10"/>
    <w:rsid w:val="002023D3"/>
    <w:rsid w:val="00222F4A"/>
    <w:rsid w:val="00232668"/>
    <w:rsid w:val="00263BE6"/>
    <w:rsid w:val="002B3748"/>
    <w:rsid w:val="002D65F9"/>
    <w:rsid w:val="002F4BD9"/>
    <w:rsid w:val="00343A7E"/>
    <w:rsid w:val="003A2442"/>
    <w:rsid w:val="003C1DA4"/>
    <w:rsid w:val="00457EEF"/>
    <w:rsid w:val="00480005"/>
    <w:rsid w:val="004878BD"/>
    <w:rsid w:val="00492B63"/>
    <w:rsid w:val="004F5E0D"/>
    <w:rsid w:val="00510D47"/>
    <w:rsid w:val="00541486"/>
    <w:rsid w:val="00545164"/>
    <w:rsid w:val="00563855"/>
    <w:rsid w:val="005B5840"/>
    <w:rsid w:val="005C40A6"/>
    <w:rsid w:val="005F0F57"/>
    <w:rsid w:val="00627ED7"/>
    <w:rsid w:val="00676B18"/>
    <w:rsid w:val="006E7DF3"/>
    <w:rsid w:val="00773BB2"/>
    <w:rsid w:val="007A080E"/>
    <w:rsid w:val="007B54D9"/>
    <w:rsid w:val="007D4991"/>
    <w:rsid w:val="00833CA6"/>
    <w:rsid w:val="008340B6"/>
    <w:rsid w:val="00892838"/>
    <w:rsid w:val="008D493D"/>
    <w:rsid w:val="008E067E"/>
    <w:rsid w:val="009031C0"/>
    <w:rsid w:val="00935703"/>
    <w:rsid w:val="00981DBF"/>
    <w:rsid w:val="009C0445"/>
    <w:rsid w:val="009E2209"/>
    <w:rsid w:val="00A55215"/>
    <w:rsid w:val="00A8013E"/>
    <w:rsid w:val="00AA6095"/>
    <w:rsid w:val="00AB38AB"/>
    <w:rsid w:val="00B33B0D"/>
    <w:rsid w:val="00B61C5A"/>
    <w:rsid w:val="00B92ABC"/>
    <w:rsid w:val="00BA4858"/>
    <w:rsid w:val="00BD1CAB"/>
    <w:rsid w:val="00BE3F52"/>
    <w:rsid w:val="00BF451B"/>
    <w:rsid w:val="00CA5736"/>
    <w:rsid w:val="00CD0654"/>
    <w:rsid w:val="00D55DE3"/>
    <w:rsid w:val="00D90B2A"/>
    <w:rsid w:val="00DB333F"/>
    <w:rsid w:val="00E572D9"/>
    <w:rsid w:val="00E73377"/>
    <w:rsid w:val="00EA300D"/>
    <w:rsid w:val="00EC3ADD"/>
    <w:rsid w:val="00F14DEE"/>
    <w:rsid w:val="00F228EB"/>
    <w:rsid w:val="00F419A2"/>
    <w:rsid w:val="00F50349"/>
    <w:rsid w:val="00F903B4"/>
    <w:rsid w:val="00F90D4D"/>
    <w:rsid w:val="00FA6F37"/>
    <w:rsid w:val="00FB244C"/>
    <w:rsid w:val="56D945D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semiHidden/>
    <w:locked/>
    <w:uiPriority w:val="99"/>
    <w:rPr>
      <w:rFonts w:cs="Times New Roman"/>
      <w:sz w:val="18"/>
      <w:szCs w:val="18"/>
    </w:rPr>
  </w:style>
  <w:style w:type="character" w:customStyle="1" w:styleId="8">
    <w:name w:val="Footer Char"/>
    <w:basedOn w:val="5"/>
    <w:link w:val="3"/>
    <w:semiHidden/>
    <w:locked/>
    <w:uiPriority w:val="99"/>
    <w:rPr>
      <w:rFonts w:cs="Times New Roman"/>
      <w:sz w:val="18"/>
      <w:szCs w:val="18"/>
    </w:rPr>
  </w:style>
  <w:style w:type="character" w:customStyle="1" w:styleId="9">
    <w:name w:val="Balloon Text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292</Words>
  <Characters>1668</Characters>
  <Lines>0</Lines>
  <Paragraphs>0</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2021-08-29T13:00:00Z</dcterms:created>
  <dc:creator>Administrator</dc:creator>
  <cp:lastModifiedBy>Administrator</cp:lastModifiedBy>
  <cp:lastPrinted>2021-08-29T14:01:00Z</cp:lastPrinted>
  <dcterms:modified xsi:type="dcterms:W3CDTF">2021-09-08T00:26:50Z</dcterms:modified>
  <dc:title>方城县公安局述职报告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