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sz w:val="44"/>
          <w:szCs w:val="44"/>
          <w:lang w:val="en-US" w:eastAsia="zh-CN"/>
        </w:rPr>
        <w:t>2023年方城县人口发展情况分析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为全面、准确掌握全县人口发展变化情况，加强人口监测预警和形势研判，为制定国民经济和社会发展计划、调整完善有关政策，促进人口高质量发展提供坚实的人口信息支撑，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2023年开展了全县人口变动抽样调查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一、常住人口及其构成构成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人口抽样调查结果显示：2023年末全县常住人口84.88万人，比上年减少1.26万人。其中城镇常住人口39.12万人，比上年增加0.06万人，常住人口城镇化率46.09%，比上年提高0.74个百分点。全年出生人口0.62万人，比上年减少0.09万人，出生率7.26‰；全年死亡人口0.64万人，比上年减少0.08万人，死亡率7.48‰；人口自然增长率-0.22‰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按性别分：其中，男性人口42.65万人，女性人口42.23万人；按年龄构成分：0-15岁人口21.24万人，占常住人口比重25%，16-59岁人口44.91万人，占常住人口比重52.9%，60岁及以上人口18.73万人，占常住人口比重22.1%。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二、人口发展趋势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1、常住人口明显下降。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常住人口减少是一个普遍存在的社会问题，随着大疫情时代的结束，人们的工作和生活逐步恢复正常，经济社会的发展，大城市的就业机会和收入相对较多，人们对精神生活和物质生活的追求也在逐步提高，直接影响到常住人口明显下降。2023年常住人口与2020年第七次人口普查相比减少2.49万人，平均每年减少0.83万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2、出生人口减少。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随着新形势下人们思想观念的转变，婚育人群更加注重自身高品质和高质量的生活方式，不婚、晚婚、丁克主义人群显现，许多家庭都开始采取低生育政策，生育率有所下降，人口结构不断改变，出生人口出现减少的现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3、死亡人口下降。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随着社会经济的快速发展，城乡居民的居住环境、医疗卫生条件持续明显改善，实现城乡基本养老、基本医疗保障制度全覆盖，基础设施不断完善，人口平均预期寿命稳步提高。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三、人口发展展望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一要加强经济发展和社会保障。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优化学校设施，提供优质教育资源，吸引家长和孩子回流。增加医疗设施，培训医疗人才，提供高水平的医疗服务，吸引患者就医。加大就业扶持力度，优化营商环境，吸引外地投资者前来投资。建立健全社会保障体系，提供住房补贴、养老保险等福利，以此来提高人民幸福感、获得感和安全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二要改善居住环境和城市设施。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居住环境和城市设施是吸引常住人口的重要因素。人们更倾向于居住在环境优美、交通便利、配套设施完善的城市。增加绿化面积，建设公园、花坛等休闲场所，提升城市的生活质量。同时，加大环保宣传力度，倡导居民积极参与环境保护，共同营造宜居的城市环境。修建便捷的交通网络，提供便利的交通方式，方便居民出行。</w:t>
      </w:r>
    </w:p>
    <w:p>
      <w:pPr>
        <w:ind w:firstLine="643" w:firstLineChars="200"/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三要加强生育政策支持力度。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建立健全优生优育机制，出台相关政策激励措施来鼓励家庭增加子女，延长产假和陪产假假期，增加假期期间的福利待遇，为新生儿提供更好的医疗保障和教育资源，为家庭提供充足的婴幼儿照护环境和条件，让人们从思想上转变不敢生、不想生的生育观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NjEzYTMxOWQyZjQ3OWE4NzRhNTcyMTIyNDJhNGMifQ=="/>
  </w:docVars>
  <w:rsids>
    <w:rsidRoot w:val="60D97AE8"/>
    <w:rsid w:val="60D9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2024-05-07T07:49:00Z</dcterms:created>
  <dc:creator>微信用户</dc:creator>
  <cp:lastModifiedBy>微信用户</cp:lastModifiedBy>
  <dcterms:modified xsi:type="dcterms:W3CDTF">2024-05-07T07:50:34Z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3B23BD7D268640B099531130D084FBC9_11</vt:lpwstr>
  </property>
</Properties>
</file>