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bCs/>
          <w:color w:val="FF0000"/>
          <w:spacing w:val="198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bCs/>
          <w:color w:val="FF0000"/>
          <w:spacing w:val="198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bCs/>
          <w:color w:val="FF0000"/>
          <w:spacing w:val="198"/>
          <w:w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142"/>
          <w:w w:val="85"/>
          <w:sz w:val="104"/>
          <w:szCs w:val="10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142"/>
          <w:w w:val="85"/>
          <w:sz w:val="104"/>
          <w:szCs w:val="104"/>
        </w:rPr>
        <w:pict>
          <v:shape id="文本框 1" o:spid="_x0000_s2050" o:spt="202" type="#_x0000_t202" style="position:absolute;left:0pt;margin-left:337.9pt;margin-top:5.4pt;height:125.45pt;width:128.3pt;z-index:251659264;mso-width-relative:page;mso-height-relative:page;" filled="f" stroked="f" coordsize="21600,21600">
            <v:path/>
            <v:fill on="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sz w:val="96"/>
                      <w:szCs w:val="160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 w:val="0"/>
                      <w:bCs w:val="0"/>
                      <w:color w:val="FF0000"/>
                      <w:spacing w:val="-23"/>
                      <w:w w:val="75"/>
                      <w:sz w:val="140"/>
                      <w:szCs w:val="140"/>
                      <w:lang w:val="en-US" w:eastAsia="zh-CN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142"/>
          <w:w w:val="85"/>
          <w:sz w:val="104"/>
          <w:szCs w:val="104"/>
          <w:lang w:val="en-US" w:eastAsia="zh-CN"/>
        </w:rPr>
        <w:t>方城县民政局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104"/>
          <w:szCs w:val="10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142"/>
          <w:w w:val="85"/>
          <w:sz w:val="104"/>
          <w:szCs w:val="104"/>
          <w:lang w:val="en-US" w:eastAsia="zh-CN"/>
        </w:rPr>
        <w:t>方城县财政局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bCs/>
          <w:spacing w:val="34"/>
          <w:w w:val="8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line id="直接连接符 2" o:spid="_x0000_s2051" o:spt="20" style="position:absolute;left:0pt;margin-left:-0.55pt;margin-top:13.6pt;height:0pt;width:454.1pt;z-index:251660288;mso-width-relative:page;mso-height-relative:page;" filled="f" stroked="t" coordsize="21600,21600" o:gfxdata="UEsDBAoAAAAAAIdO4kAAAAAAAAAAAAAAAAAEAAAAZHJzL1BLAwQUAAAACACHTuJA/BcI/tQAAAAI&#10;AQAADwAAAGRycy9kb3ducmV2LnhtbE2PwU7DMBBE70j8g7WVuLVOIkEgjVPRShyripYPcOIliRKv&#10;o9hxy9+ziAMcd2Y0+6bc3ewoIs6+d6Qg3SQgkBpnemoVfFze1s8gfNBk9OgIFXyhh111f1fqwrgr&#10;vWM8h1ZwCflCK+hCmAopfdOh1X7jJiT2Pt1sdeBzbqWZ9ZXL7SizJHmSVvfEHzo94aHDZjgvVkHc&#10;14d8eYyX0/54lKcm0vA6kFIPqzTZggh4C39h+MFndKiYqXYLGS9GBes05aSCLM9AsP+S5CzUv4Ks&#10;Svl/QPUNUEsDBBQAAAAIAIdO4kA8FMUZ2AEAAG8DAAAOAAAAZHJzL2Uyb0RvYy54bWytU0uOEzEQ&#10;3SNxB8t70p2GTDKtdGYxUdggiAQcoOJ2d1vyTy6TTi7BBZDYwYole24zwzEoO5kPsENkUbFdVa/8&#10;nl8vrw5Gs70MqJxt+HRSciatcK2yfcPfv9s8W3CGEWwL2lnZ8KNEfrV6+mQ5+lpWbnC6lYERiMV6&#10;9A0fYvR1UaAYpAGcOC8tJTsXDETahr5oA4yEbnRRleVFMbrQ+uCERKTT9SnJVxm/66SIb7oOZWS6&#10;4XS3mGPIcZdisVpC3QfwgxLna8A/3MKAsjT0HmoNEdiHoP6CMkoEh66LE+FM4bpOCZk5EJtp+Qeb&#10;twN4mbmQOOjvZcL/Byte77eBqbbhFWcWDD3R7afvNx+//PzxmeLtt6+sSiKNHmuqvbbbcN6h34bE&#10;+NAFk/6JCzs0fHFZLaak9LHhs/L5i2px1lgeIhOUn80v5uWcCgRV5FzxgOEDxpfSGZYWDdfKJvpQ&#10;w/4VRppLpXcl6di6jdI6P6G2bCT/zRbzGUEDOanTEGlpPHFD23MGuieLihgyJDqt2tSegDD0u2sd&#10;2B7IJptNSb9Emsb9VpZmrwGHU11OnQxkVCQXa2WIf2q+69aWQJJ0J7HSaufaY9Ywn9Or5jFnBybb&#10;PN7n7ofvZP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BcI/tQAAAAIAQAADwAAAAAAAAABACAA&#10;AAAiAAAAZHJzL2Rvd25yZXYueG1sUEsBAhQAFAAAAAgAh07iQDwUxRnYAQAAbwMAAA4AAAAAAAAA&#10;AQAgAAAAIwEAAGRycy9lMm9Eb2MueG1sUEsFBgAAAAAGAAYAWQEAAG0FAAAAAA==&#10;">
            <v:path arrowok="t"/>
            <v:fill on="f" focussize="0,0"/>
            <v:stroke weight="1.25pt" color="#FF0000" joinstyle="miter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方城县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 xml:space="preserve">民政局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方城县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财政局</w:t>
      </w: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关于提高202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年最低生活保障标准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财政补助水平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及特困人员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救助供养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标准的通知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（街道）民政所、财政所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最低生活保障和特困人员救助供养工作，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根据《南阳市民政局 南阳市财政局关于提高2022年最低生活保障标准、财政补助水平及特困人员救助供养标准的通知》（宛民文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〔2022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〕13号）要求，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现将有关标准调整情况通知如下：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城乡最低生活保障标准分别提高到月人均不低于630元、420元；其中财政补助水平分别提高到月人均不低于315元、210元。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农村低保分三档：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A类每人每月345元、B类每人每月210元、C类每人每月180元。农村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特困人员救助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分散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供养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基本生活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提高到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每人每月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546元；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集中供养基本生活标准每人每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城市特困人员救助供养基本生活标准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提高到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每人每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城乡特困人员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照料护理标准依据特困人员生活自理能力和服务需求分档制定，分为三档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，全护理、半护理、全自理分别按照我县最低工资标准的1/3、1/6和我县重残人员照料护理补贴标准执行。当前我县最低工资标准每人每月1600元，全护理每人每月534元、半护理每人每月267元、全自理每人每月60元。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城乡低保资金、特困人员救助供养资金按月发放，每月10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日前发放到位。原则上实行社会化发放，按照国库集中支付制度有关规定，通过惠民惠农资金“一卡通”直接支付到救助对象账户。对于集中供养的特困人员，补助资金统一支付到供养服务机构。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新的标准从202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月1日起执行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城乡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最低生活保障资金和特困人员的供养资金按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县财政局要将城乡困难群众基本生活救助资金列入本级预算，统筹上级补助资金，确保资金按时足额发放。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方城县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民政局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方城县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财政局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44" w:firstLineChars="19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日  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871" w:right="1474" w:bottom="1701" w:left="1588" w:header="709" w:footer="709" w:gutter="0"/>
      <w:pgNumType w:fmt="numberInDash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346864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1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3FB5"/>
    <w:rsid w:val="0002561E"/>
    <w:rsid w:val="00032A14"/>
    <w:rsid w:val="00047C09"/>
    <w:rsid w:val="00105D4E"/>
    <w:rsid w:val="00136B5A"/>
    <w:rsid w:val="00277F77"/>
    <w:rsid w:val="0028551E"/>
    <w:rsid w:val="00373FB5"/>
    <w:rsid w:val="00417CD9"/>
    <w:rsid w:val="00486496"/>
    <w:rsid w:val="004A629E"/>
    <w:rsid w:val="004C55D8"/>
    <w:rsid w:val="004E0FB4"/>
    <w:rsid w:val="00580A27"/>
    <w:rsid w:val="00594CE7"/>
    <w:rsid w:val="005B6804"/>
    <w:rsid w:val="005E2227"/>
    <w:rsid w:val="00606875"/>
    <w:rsid w:val="00765ACB"/>
    <w:rsid w:val="007B0200"/>
    <w:rsid w:val="007B2589"/>
    <w:rsid w:val="007D76EF"/>
    <w:rsid w:val="00863FDA"/>
    <w:rsid w:val="0090747C"/>
    <w:rsid w:val="00932E96"/>
    <w:rsid w:val="009C6BEB"/>
    <w:rsid w:val="00A27FD3"/>
    <w:rsid w:val="00AD1A8F"/>
    <w:rsid w:val="00AE6618"/>
    <w:rsid w:val="00B01C40"/>
    <w:rsid w:val="00B877BE"/>
    <w:rsid w:val="00C333F2"/>
    <w:rsid w:val="00C60D19"/>
    <w:rsid w:val="00CF3D03"/>
    <w:rsid w:val="00D73B55"/>
    <w:rsid w:val="00DD0505"/>
    <w:rsid w:val="00DE08D7"/>
    <w:rsid w:val="00DE6F68"/>
    <w:rsid w:val="00E36D37"/>
    <w:rsid w:val="00E87D46"/>
    <w:rsid w:val="00FB0C71"/>
    <w:rsid w:val="012F3ECF"/>
    <w:rsid w:val="013A2047"/>
    <w:rsid w:val="0167251E"/>
    <w:rsid w:val="01DE1941"/>
    <w:rsid w:val="01E80A99"/>
    <w:rsid w:val="03476509"/>
    <w:rsid w:val="03B7335F"/>
    <w:rsid w:val="04315D2C"/>
    <w:rsid w:val="04425AB5"/>
    <w:rsid w:val="046D5621"/>
    <w:rsid w:val="049416A8"/>
    <w:rsid w:val="04B608D3"/>
    <w:rsid w:val="05D76C53"/>
    <w:rsid w:val="063341C0"/>
    <w:rsid w:val="067B1A85"/>
    <w:rsid w:val="06DB0071"/>
    <w:rsid w:val="07115144"/>
    <w:rsid w:val="079A41A9"/>
    <w:rsid w:val="08AD1230"/>
    <w:rsid w:val="08F477A6"/>
    <w:rsid w:val="0B6E636A"/>
    <w:rsid w:val="0C217B86"/>
    <w:rsid w:val="0DD57ECC"/>
    <w:rsid w:val="0E3405D6"/>
    <w:rsid w:val="0E510574"/>
    <w:rsid w:val="0F276507"/>
    <w:rsid w:val="10913C63"/>
    <w:rsid w:val="10A047C3"/>
    <w:rsid w:val="13161C60"/>
    <w:rsid w:val="137C62F8"/>
    <w:rsid w:val="14F670A8"/>
    <w:rsid w:val="15543083"/>
    <w:rsid w:val="15B343B2"/>
    <w:rsid w:val="15D54F0F"/>
    <w:rsid w:val="15F64D26"/>
    <w:rsid w:val="165E70A2"/>
    <w:rsid w:val="177E6B21"/>
    <w:rsid w:val="1869019C"/>
    <w:rsid w:val="1A361B65"/>
    <w:rsid w:val="1A9025F6"/>
    <w:rsid w:val="1A9873BF"/>
    <w:rsid w:val="1B4D124C"/>
    <w:rsid w:val="1C460735"/>
    <w:rsid w:val="1C474850"/>
    <w:rsid w:val="1CEE2D5A"/>
    <w:rsid w:val="1EC45C87"/>
    <w:rsid w:val="1F067A83"/>
    <w:rsid w:val="1F08287C"/>
    <w:rsid w:val="1F3131F6"/>
    <w:rsid w:val="2017547E"/>
    <w:rsid w:val="201879F4"/>
    <w:rsid w:val="20450842"/>
    <w:rsid w:val="20EE1C95"/>
    <w:rsid w:val="21865190"/>
    <w:rsid w:val="21D66916"/>
    <w:rsid w:val="22613E2B"/>
    <w:rsid w:val="22A074B7"/>
    <w:rsid w:val="2362488E"/>
    <w:rsid w:val="23AF2745"/>
    <w:rsid w:val="23D609F2"/>
    <w:rsid w:val="24572BC0"/>
    <w:rsid w:val="26526F45"/>
    <w:rsid w:val="265C6B8F"/>
    <w:rsid w:val="26BF6697"/>
    <w:rsid w:val="27AE2231"/>
    <w:rsid w:val="27BE1442"/>
    <w:rsid w:val="27D67F72"/>
    <w:rsid w:val="27E73967"/>
    <w:rsid w:val="282A5178"/>
    <w:rsid w:val="28BD42B0"/>
    <w:rsid w:val="28DA434D"/>
    <w:rsid w:val="295D22C6"/>
    <w:rsid w:val="2991199D"/>
    <w:rsid w:val="29C25155"/>
    <w:rsid w:val="2A686079"/>
    <w:rsid w:val="2AC72766"/>
    <w:rsid w:val="2B341765"/>
    <w:rsid w:val="2B531B96"/>
    <w:rsid w:val="2B964DE8"/>
    <w:rsid w:val="2D6867E8"/>
    <w:rsid w:val="2D6A1CE4"/>
    <w:rsid w:val="2DCD2253"/>
    <w:rsid w:val="2EF25469"/>
    <w:rsid w:val="2EFB7418"/>
    <w:rsid w:val="2F553941"/>
    <w:rsid w:val="3003293E"/>
    <w:rsid w:val="31F57118"/>
    <w:rsid w:val="32307847"/>
    <w:rsid w:val="33A343B2"/>
    <w:rsid w:val="33E702FE"/>
    <w:rsid w:val="34227165"/>
    <w:rsid w:val="35002FD6"/>
    <w:rsid w:val="35715B28"/>
    <w:rsid w:val="3745243A"/>
    <w:rsid w:val="37816DFE"/>
    <w:rsid w:val="37B37A35"/>
    <w:rsid w:val="386341A5"/>
    <w:rsid w:val="38A34530"/>
    <w:rsid w:val="3A411374"/>
    <w:rsid w:val="3C2C251A"/>
    <w:rsid w:val="3D31665D"/>
    <w:rsid w:val="3E060952"/>
    <w:rsid w:val="3EEF46D0"/>
    <w:rsid w:val="3FD57736"/>
    <w:rsid w:val="405C39C9"/>
    <w:rsid w:val="41545CF5"/>
    <w:rsid w:val="4213442E"/>
    <w:rsid w:val="428F7403"/>
    <w:rsid w:val="42B33F19"/>
    <w:rsid w:val="431F07E7"/>
    <w:rsid w:val="43947908"/>
    <w:rsid w:val="43AE15D1"/>
    <w:rsid w:val="44563BBC"/>
    <w:rsid w:val="44842A4C"/>
    <w:rsid w:val="449B3AA7"/>
    <w:rsid w:val="44F33FEB"/>
    <w:rsid w:val="4512095B"/>
    <w:rsid w:val="470A059F"/>
    <w:rsid w:val="474E0857"/>
    <w:rsid w:val="47560DD1"/>
    <w:rsid w:val="47CA6BD4"/>
    <w:rsid w:val="47D01642"/>
    <w:rsid w:val="47EC7D13"/>
    <w:rsid w:val="47F049F6"/>
    <w:rsid w:val="47F15329"/>
    <w:rsid w:val="48115913"/>
    <w:rsid w:val="48207A9A"/>
    <w:rsid w:val="489D100D"/>
    <w:rsid w:val="492B5CA4"/>
    <w:rsid w:val="49F40FB3"/>
    <w:rsid w:val="49F45458"/>
    <w:rsid w:val="4A4A62F9"/>
    <w:rsid w:val="4B6E433B"/>
    <w:rsid w:val="4BF77E8C"/>
    <w:rsid w:val="4CEB07C9"/>
    <w:rsid w:val="4CFD52E1"/>
    <w:rsid w:val="4EAE10AC"/>
    <w:rsid w:val="4EE82F57"/>
    <w:rsid w:val="4F275AD4"/>
    <w:rsid w:val="4F5148FF"/>
    <w:rsid w:val="4F9678E7"/>
    <w:rsid w:val="511B3417"/>
    <w:rsid w:val="52C25689"/>
    <w:rsid w:val="53831CAC"/>
    <w:rsid w:val="54CC21FC"/>
    <w:rsid w:val="568F452C"/>
    <w:rsid w:val="56B56523"/>
    <w:rsid w:val="57320ACE"/>
    <w:rsid w:val="577F1308"/>
    <w:rsid w:val="5797001F"/>
    <w:rsid w:val="57D34F8E"/>
    <w:rsid w:val="59DF0A56"/>
    <w:rsid w:val="5B303768"/>
    <w:rsid w:val="5BED3F15"/>
    <w:rsid w:val="5DFD417C"/>
    <w:rsid w:val="5E2B557B"/>
    <w:rsid w:val="5F4B6FE0"/>
    <w:rsid w:val="5FC35E12"/>
    <w:rsid w:val="6011735D"/>
    <w:rsid w:val="61CD42B9"/>
    <w:rsid w:val="629C27D5"/>
    <w:rsid w:val="638A356D"/>
    <w:rsid w:val="6402074D"/>
    <w:rsid w:val="64F176D2"/>
    <w:rsid w:val="668531D4"/>
    <w:rsid w:val="67D77444"/>
    <w:rsid w:val="6A1B3E58"/>
    <w:rsid w:val="6ACD6B33"/>
    <w:rsid w:val="6B6514B2"/>
    <w:rsid w:val="6B71464E"/>
    <w:rsid w:val="6C846657"/>
    <w:rsid w:val="6CA20922"/>
    <w:rsid w:val="6D012A32"/>
    <w:rsid w:val="6E4C5FB6"/>
    <w:rsid w:val="6EBA0BF8"/>
    <w:rsid w:val="6F232599"/>
    <w:rsid w:val="6F2F7F6A"/>
    <w:rsid w:val="71183B2B"/>
    <w:rsid w:val="71390AE1"/>
    <w:rsid w:val="717464FF"/>
    <w:rsid w:val="71D64AC4"/>
    <w:rsid w:val="7306294B"/>
    <w:rsid w:val="7386372C"/>
    <w:rsid w:val="73E6120B"/>
    <w:rsid w:val="749204AD"/>
    <w:rsid w:val="749A35F1"/>
    <w:rsid w:val="74E330EF"/>
    <w:rsid w:val="74EC0A6F"/>
    <w:rsid w:val="76044AE8"/>
    <w:rsid w:val="760A11E0"/>
    <w:rsid w:val="76236746"/>
    <w:rsid w:val="7696000F"/>
    <w:rsid w:val="76976FCE"/>
    <w:rsid w:val="770C74F5"/>
    <w:rsid w:val="78085BF3"/>
    <w:rsid w:val="788F4C95"/>
    <w:rsid w:val="7A0938C2"/>
    <w:rsid w:val="7A67318D"/>
    <w:rsid w:val="7A856EF7"/>
    <w:rsid w:val="7C055E5B"/>
    <w:rsid w:val="7C2118C7"/>
    <w:rsid w:val="7C8141C6"/>
    <w:rsid w:val="7C9D3925"/>
    <w:rsid w:val="7CB42D85"/>
    <w:rsid w:val="7CB67816"/>
    <w:rsid w:val="7D9C2041"/>
    <w:rsid w:val="7F5809CA"/>
    <w:rsid w:val="7FA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10</TotalTime>
  <ScaleCrop>false</ScaleCrop>
  <LinksUpToDate>false</LinksUpToDate>
  <CharactersWithSpaces>848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2019-12-20T05:41:00Z</dcterms:created>
  <dc:creator>Administrator</dc:creator>
  <cp:lastModifiedBy>Administrator</cp:lastModifiedBy>
  <cp:lastPrinted>2022-03-26T01:57:35Z</cp:lastPrinted>
  <dcterms:modified xsi:type="dcterms:W3CDTF">2022-03-26T02:04:33Z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435D7CB286584D8DA5C21F6518714C29</vt:lpwstr>
  </property>
</Properties>
</file>