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小史店镇2022年度法治政府建设工作报告</w:t>
      </w:r>
    </w:p>
    <w:p>
      <w:pPr>
        <w:spacing w:line="480" w:lineRule="auto"/>
        <w:ind w:firstLine="840" w:firstLineChars="300"/>
        <w:rPr>
          <w:rFonts w:hint="eastAsia" w:ascii="新宋体" w:hAnsi="新宋体" w:eastAsia="新宋体" w:cs="新宋体"/>
          <w:sz w:val="28"/>
          <w:szCs w:val="36"/>
        </w:rPr>
      </w:pPr>
    </w:p>
    <w:p>
      <w:pPr>
        <w:spacing w:line="48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2022年，小史店镇在县委、县政府的坚强领导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和法治政府建设办公室精心指导</w:t>
      </w:r>
      <w:r>
        <w:rPr>
          <w:rFonts w:hint="eastAsia" w:ascii="仿宋" w:hAnsi="仿宋" w:eastAsia="仿宋" w:cs="仿宋"/>
          <w:sz w:val="32"/>
          <w:szCs w:val="32"/>
        </w:rPr>
        <w:t>下，深入学习贯彻习近平法治思想，扎实推进法治建设各项工作落实落地，为小史店镇营造良好的法治环境。现将有关工作情况报告如下：</w:t>
      </w:r>
    </w:p>
    <w:p>
      <w:pPr>
        <w:spacing w:line="48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一、2022年度推进法治政府建设的主要举措和成效</w:t>
      </w:r>
    </w:p>
    <w:p>
      <w:pPr>
        <w:spacing w:line="480" w:lineRule="auto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（一）持续强化领导，提高政治站位，强化法治组织保障。</w:t>
      </w:r>
      <w:r>
        <w:rPr>
          <w:rFonts w:hint="eastAsia" w:ascii="仿宋" w:hAnsi="仿宋" w:eastAsia="仿宋" w:cs="仿宋"/>
          <w:sz w:val="32"/>
          <w:szCs w:val="32"/>
        </w:rPr>
        <w:t>镇党委、政府严格落实《党政主要负责人履行推进法治建设第一责任人职责规定》，明确镇党委书记为镇法治政府建设第一责任人，管理区书记为片区法治推进责任人，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各村支部</w:t>
      </w:r>
      <w:r>
        <w:rPr>
          <w:rFonts w:hint="eastAsia" w:ascii="仿宋" w:hAnsi="仿宋" w:eastAsia="仿宋" w:cs="仿宋"/>
          <w:sz w:val="32"/>
          <w:szCs w:val="32"/>
        </w:rPr>
        <w:t>书记为行政村法治宣传责任人。为切实加强党委对法治政府建设的统一领导，把党的领导贯彻落实到依法行政全过程和各方面，由于人事变动，及时调整小史店镇法治建设领导小组成员，坚持由党委书记担任组长，镇长和党委副书记担任副组长，党政班子领导担任领导小组成员。将法治工作细化分解、层层落实到人，为全面推进法治建设的统筹协调、整体推进与督促落实提供强有力的保障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（二）严格依法执政，规范执法行为，狠抓法治关键环节。</w:t>
      </w:r>
      <w:r>
        <w:rPr>
          <w:rFonts w:hint="eastAsia" w:ascii="仿宋" w:hAnsi="仿宋" w:eastAsia="仿宋" w:cs="仿宋"/>
          <w:sz w:val="32"/>
          <w:szCs w:val="32"/>
        </w:rPr>
        <w:t>严格落实规范性文件清理工作。清理与当前法律法规不符的文件，提升了规范性文件质量，及时解决规范性文件运行中出现的问题，为经济社会高质量发展提供良好的法治和政策环境。完善行政决策程序。制定《小史店镇党委政府重大事项议事决策规则》，全面落实党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、政府</w:t>
      </w:r>
      <w:r>
        <w:rPr>
          <w:rFonts w:hint="eastAsia" w:ascii="仿宋" w:hAnsi="仿宋" w:eastAsia="仿宋" w:cs="仿宋"/>
          <w:sz w:val="32"/>
          <w:szCs w:val="32"/>
        </w:rPr>
        <w:t>文件、重大决策合法合规性审查制度，对未经合法合规性审查的决策事项，一律不安排提交集体决策研究。严格落实合法性审查制度。健全三方联审机制，党政办公室、司法所及乡镇法律顾问三方面各司其职，对镇政府签署的行政机关合同进行审核把关，推动审核工作规范建设。进一步深化政府法律顾问制度建设。完善政府法律顾问工作长效机制，加大政府法律顾问参与行政决策力度。积极落实“行政执法公示”、“执法全过程记录”、“重大执法决定法制审核”三项制度。持续更新行政执法主体信息，及时更新执法结果信息，行政执法案卷均按标准完成归档。执法过程中切实履行出示执法证件、告知相对人陈述申辩权利等程序，确保执法程序合法、行政执法决定合法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（三）注重学习培训，着力普法宣传，提升法治意识水平。</w:t>
      </w:r>
      <w:r>
        <w:rPr>
          <w:rFonts w:hint="eastAsia" w:ascii="仿宋" w:hAnsi="仿宋" w:eastAsia="仿宋" w:cs="仿宋"/>
          <w:sz w:val="32"/>
          <w:szCs w:val="32"/>
        </w:rPr>
        <w:t>镇党委、政府高度重视干部法律知识学习，为全面深化法治建设提供有力的组织和人才保障。领导干部带头学习。以领导干部为重点开展法治教育，以理论中心组学习会的方式开展《宪法》、习近平法治思想和各类行政法律学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每月举行一到两次集中学法会议，</w:t>
      </w:r>
      <w:r>
        <w:rPr>
          <w:rFonts w:hint="eastAsia" w:ascii="仿宋" w:hAnsi="仿宋" w:eastAsia="仿宋" w:cs="仿宋"/>
          <w:sz w:val="32"/>
          <w:szCs w:val="32"/>
        </w:rPr>
        <w:t>将学法用法纳入干部考核。把干部学法用法情况，是否具备法治观念、掌握与履行职责有关的法律知识和依法办事的能力，作为干部考核、任用的重要依据，不断增强干部依法行政、依法决策、依法管理的能力和水平。加强对村干部的法律法规知识的培训。村干部作为和村民联系最紧密的一环，加大对村干部的法律法规普及可以有效提升村干部依法办事的能力，确保基层法治落实到位。积极组织基层法治工作人员业务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效提高依法行政执法水平，增强依法行政的意识。深入开展习近平法治思想宣讲“八进”活动。通过成立习近平法治思想宣讲团，召开习近平法治思想宣讲培训会，组织村法治带头人、法律明白人进村宣讲，邀请法律顾问入企业宣讲开展专题讲座，确保思想宣传到位。同时我镇采取灵活普法形式，构建法治教育宣传全覆盖体系。以“法律六进、宪法十进”为载体，在政府、村居、学校、企业等开展关于各项等主题普法宣传活动。同时，配合服务营商环境、助力企业复产复工，防诈骗、防欠薪等中心工作，有针对性开展宣传活动，取得良好成效。特别是以青少年为重点开展普法宣教。依托开学第一课开展法律知识讲座，并大力开展法律知识进校园活动，增强了青少年的法治意识和法治观念，同时也提高了学法、用法的积极性和主动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（四）完善化解机制，高效整合资源，提升法治建设水平。</w:t>
      </w:r>
      <w:r>
        <w:rPr>
          <w:rFonts w:hint="eastAsia" w:ascii="仿宋" w:hAnsi="仿宋" w:eastAsia="仿宋" w:cs="仿宋"/>
          <w:sz w:val="32"/>
          <w:szCs w:val="32"/>
        </w:rPr>
        <w:t>我镇以镇级矛调中心建设为契机，整合各职能站所、农村法律顾问团、社会志愿者等力量，共同化解我镇矛盾纠纷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，做好各行政村每周三村级群众接访日活动，</w:t>
      </w:r>
      <w:r>
        <w:rPr>
          <w:rFonts w:hint="eastAsia" w:ascii="仿宋" w:hAnsi="仿宋" w:eastAsia="仿宋" w:cs="仿宋"/>
          <w:sz w:val="32"/>
          <w:szCs w:val="32"/>
        </w:rPr>
        <w:t>确立高效机制。我镇建立“信访维稳制度”，并由专职人员采取“一事一调解”方式对信访、矛盾纠纷案件进行集中办案，人员的通知、笔录、调解工作全部由专职人员负责集中处理。稳妥推进“大综合执法”。推动“多个部门执法”转向“一个政府行政”，突出数字赋能，不断推进源头可溯、过程可查、结果可控的智慧治理，力争控制行政复议和行政诉讼的数量。建立立体网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利用好网格体系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加强对信访重点人员、社区矫正人员、刑释人员的教育和服务工作，吸毒等特殊人群的监督管理。定期开展村级调解员培训工作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加强镇、村两级调委会的联系，并加大开展矛盾纠纷前期排查和化解工作力度。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（五）依托法治创建，争创法治乡镇，培育尊法守法文明土壤。</w:t>
      </w:r>
      <w:r>
        <w:rPr>
          <w:rFonts w:hint="eastAsia" w:ascii="仿宋" w:hAnsi="仿宋" w:eastAsia="仿宋" w:cs="仿宋"/>
          <w:sz w:val="32"/>
          <w:szCs w:val="32"/>
        </w:rPr>
        <w:t>我镇高度重视法治乡镇创建工作，扎实推进法治乡镇建设，着力提高依法治理能力，构建和谐稳定的发展环境。以“民主法治村”建设为抓手，通过开展多层次多形式法治创建活动，结合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“平安法治星”创建</w:t>
      </w:r>
      <w:r>
        <w:rPr>
          <w:rFonts w:hint="eastAsia" w:ascii="仿宋" w:hAnsi="仿宋" w:eastAsia="仿宋" w:cs="仿宋"/>
          <w:sz w:val="32"/>
          <w:szCs w:val="32"/>
        </w:rPr>
        <w:t>、禁毒、信访、反邪教、扫黑除恶等内容，将系统治理、依法治理与综合治理相结合，让村干部做到依法决策、依法管理、依法办事，使基层的法治化管理水平逐步提升，从容面对各类突发事件，形成遇事找法、解决问题靠法的用法思维，营造出浓厚的法治氛围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（六）加强政务公开，拓宽信息渠道，确保权力透明运行。</w:t>
      </w:r>
      <w:r>
        <w:rPr>
          <w:rFonts w:hint="eastAsia" w:ascii="仿宋" w:hAnsi="仿宋" w:eastAsia="仿宋" w:cs="仿宋"/>
          <w:sz w:val="32"/>
          <w:szCs w:val="32"/>
        </w:rPr>
        <w:t>我镇认真贯彻实施《政府信息公开条例》，根据“公开重心下移、公开形式通俗、公开内容细化”的“三公开”原则，在各村制作规范的党务、政务、村务公开栏，向群众公开每个季度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镇、</w:t>
      </w:r>
      <w:r>
        <w:rPr>
          <w:rFonts w:hint="eastAsia" w:ascii="仿宋" w:hAnsi="仿宋" w:eastAsia="仿宋" w:cs="仿宋"/>
          <w:sz w:val="32"/>
          <w:szCs w:val="32"/>
        </w:rPr>
        <w:t>村党组织和政府、村委会工作及事关群众切身利益的强农惠农政策的落实情况，进一步推进办事公开，完善办事公开制度，拓宽办事公开领域。同时，我镇抽调工作人员组成督查小组，不定期对村务公开情况进行监督检查；各村推选群众代表，组成村务监督委员会，重点监督村财务收支情况及各项村务、惠农政策的落实情况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二、2022年度推进法治政府建设存在的不足和原因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（一）法治政府体系建设有待提高。</w:t>
      </w:r>
      <w:r>
        <w:rPr>
          <w:rFonts w:hint="eastAsia" w:ascii="仿宋" w:hAnsi="仿宋" w:eastAsia="仿宋" w:cs="仿宋"/>
          <w:sz w:val="32"/>
          <w:szCs w:val="32"/>
        </w:rPr>
        <w:t>法治建设工作体系还不够完备，中长期规划不具体，属地特色不明显，存在“上下一般粗”的问题。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（二）法治队伍建设有待夯实。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sz w:val="32"/>
          <w:szCs w:val="32"/>
        </w:rPr>
        <w:t>人员执法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还有待提高，缺乏从事法制审核、审查的专业工作人员。随着大量新法律法规的出台，执法人员的业务水平不能及时保持跟进。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（三）法治方式的能力需要加强。</w:t>
      </w:r>
      <w:r>
        <w:rPr>
          <w:rFonts w:hint="eastAsia" w:ascii="仿宋" w:hAnsi="仿宋" w:eastAsia="仿宋" w:cs="仿宋"/>
          <w:sz w:val="32"/>
          <w:szCs w:val="32"/>
        </w:rPr>
        <w:t>主要原因在于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</w:t>
      </w:r>
      <w:r>
        <w:rPr>
          <w:rFonts w:hint="eastAsia" w:ascii="仿宋" w:hAnsi="仿宋" w:eastAsia="仿宋" w:cs="仿宋"/>
          <w:sz w:val="32"/>
          <w:szCs w:val="32"/>
        </w:rPr>
        <w:t>程序上存在瑕疵，对可能存在的法律风险没有充分认识，反映了我镇在法治方式的能力不足，方式方法存在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三、2023年度推进法治政府建设的主要安排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（一）深入学习宣传习近平法治思想。</w:t>
      </w:r>
      <w:r>
        <w:rPr>
          <w:rFonts w:hint="eastAsia" w:ascii="仿宋" w:hAnsi="仿宋" w:eastAsia="仿宋" w:cs="仿宋"/>
          <w:sz w:val="32"/>
          <w:szCs w:val="32"/>
        </w:rPr>
        <w:t>以习近平法治思想引领全民普法工作，将其作为党委理论学习中心组、基层党组织、全民学法的重要内容，充分发挥领导干部的模范带头作用，引导全体党员干部全面准确把握习近平法治思想的核心要义，自觉运用法治思维和法治方式推动工作。利用各级各类法治宣传教育平台阵地开展多层次、多领域、多形式的学习宣传活动，把习近平法治思想融入学校教育，推动习近平法治思想深入基层、深入群众、深入人心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（二）进一步完善规章制度。</w:t>
      </w:r>
      <w:r>
        <w:rPr>
          <w:rFonts w:hint="eastAsia" w:ascii="仿宋" w:hAnsi="仿宋" w:eastAsia="仿宋" w:cs="仿宋"/>
          <w:sz w:val="32"/>
          <w:szCs w:val="32"/>
        </w:rPr>
        <w:t>结合我镇实际，严格落实内部决策规则和程序，有序推进公众参与、专家论证、风险评估、合法性审查等决策环节，有效提高科学、民主、依法决策水平。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（三）进一步推进全面落实行政执法“三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eastAsia="zh-CN"/>
        </w:rPr>
        <w:t>项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制度”。</w:t>
      </w:r>
      <w:r>
        <w:rPr>
          <w:rFonts w:hint="eastAsia" w:ascii="仿宋" w:hAnsi="仿宋" w:eastAsia="仿宋" w:cs="仿宋"/>
          <w:sz w:val="32"/>
          <w:szCs w:val="32"/>
        </w:rPr>
        <w:t>积极学习先进经验，细化行政执法公示、执法全过程记录和重大行政执法决定法制审核的内容、范围、程序、方式，强化执法队伍建设，提升队伍法治思维、法治能力。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（四）加强执法队伍建设。</w:t>
      </w:r>
      <w:r>
        <w:rPr>
          <w:rFonts w:hint="eastAsia" w:ascii="仿宋" w:hAnsi="仿宋" w:eastAsia="仿宋" w:cs="仿宋"/>
          <w:sz w:val="32"/>
          <w:szCs w:val="32"/>
        </w:rPr>
        <w:t>继续组织法治培训工作，不断提升执法能力，认真组织好执法人员的业务培训及新增执法人员的培训工作，不断提升执法队伍服务大局、改革创新和依法行政的能力。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ODAzMTBiZDYxNmZkYjQyNTMwYWNjOTRhYjg0YzcifQ=="/>
  </w:docVars>
  <w:rsids>
    <w:rsidRoot w:val="4D0F15B4"/>
    <w:rsid w:val="3C29725F"/>
    <w:rsid w:val="4D0F15B4"/>
    <w:rsid w:val="6BDD1722"/>
    <w:rsid w:val="744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3031</Words>
  <Characters>3046</Characters>
  <Lines>0</Lines>
  <Paragraphs>0</Paragraphs>
  <TotalTime>48</TotalTime>
  <ScaleCrop>false</ScaleCrop>
  <LinksUpToDate>false</LinksUpToDate>
  <CharactersWithSpaces>3047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2023-02-28T03:32:00Z</dcterms:created>
  <dc:creator>Administrator</dc:creator>
  <cp:lastModifiedBy>隐终南</cp:lastModifiedBy>
  <dcterms:modified xsi:type="dcterms:W3CDTF">2023-03-01T01:39:22Z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4D556EA1D398419A95D6749B900D13AA</vt:lpwstr>
  </property>
</Properties>
</file>