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22E0" w14:textId="34E8E64A" w:rsidR="00567BCC" w:rsidRDefault="00567BCC" w:rsidP="00567BCC">
      <w:pPr>
        <w:tabs>
          <w:tab w:val="left" w:pos="2115"/>
        </w:tabs>
        <w:jc w:val="center"/>
        <w:rPr>
          <w:rFonts w:ascii="方正小标宋_GBK" w:eastAsia="方正小标宋_GBK"/>
          <w:sz w:val="36"/>
          <w:szCs w:val="36"/>
        </w:rPr>
      </w:pPr>
      <w:r w:rsidRPr="00567BCC">
        <w:rPr>
          <w:rFonts w:ascii="方正小标宋_GBK" w:eastAsia="方正小标宋_GBK" w:hint="eastAsia"/>
          <w:sz w:val="36"/>
          <w:szCs w:val="36"/>
        </w:rPr>
        <w:t>方城县人民政府关于开展乡镇（街道）综合行政执法工作的公告</w:t>
      </w:r>
    </w:p>
    <w:p w14:paraId="7BD60FBA" w14:textId="4E027798" w:rsidR="00567BCC" w:rsidRPr="00567BCC" w:rsidRDefault="00567BCC" w:rsidP="00567BCC">
      <w:pPr>
        <w:ind w:firstLineChars="200" w:firstLine="560"/>
        <w:rPr>
          <w:rFonts w:ascii="仿宋" w:eastAsia="仿宋" w:hAnsi="仿宋"/>
          <w:sz w:val="28"/>
          <w:szCs w:val="28"/>
        </w:rPr>
      </w:pPr>
      <w:r w:rsidRPr="00567BCC">
        <w:rPr>
          <w:rFonts w:ascii="仿宋" w:eastAsia="仿宋" w:hAnsi="仿宋" w:hint="eastAsia"/>
          <w:sz w:val="28"/>
          <w:szCs w:val="28"/>
        </w:rPr>
        <w:t>为贯彻落实《中华人民共和国行政处罚法》《中华人民共和国行政强制法》《中共河南省委办公厅河南省人民政府办公厅&lt;关于深化乡镇管理体制机制改革的若干意见&gt;的通知》（豫办〔2022〕20号）等规定，根据《河南省人民政府关于南阳市开展乡镇综合行政执法工作的批复》（豫政文〔2023〕66号）和《南阳市人民政府关于开展乡镇综合行政执法工作的通知》（宛政〔2023〕10号）要求，结合我县实际，决定在我县乡镇人民政府和街道办事处开展综合行政执法工作，有关事项公告如下：</w:t>
      </w:r>
    </w:p>
    <w:p w14:paraId="5E265312" w14:textId="77777777" w:rsidR="00567BCC" w:rsidRPr="00567BCC" w:rsidRDefault="00567BCC" w:rsidP="00567BCC">
      <w:pPr>
        <w:ind w:firstLine="200"/>
        <w:rPr>
          <w:rFonts w:ascii="仿宋" w:eastAsia="仿宋" w:hAnsi="仿宋"/>
          <w:sz w:val="28"/>
          <w:szCs w:val="28"/>
        </w:rPr>
      </w:pPr>
    </w:p>
    <w:p w14:paraId="7F4DC728"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一、自2023年7月1日起，各乡镇人民政府（街道办事处）以自己名义行使相关行政职权，全面实行综合行政执法工作，分别行使乡镇5个领域61项行政处罚权的执法权限，街道4个领域45项行政处罚权的执法权限。</w:t>
      </w:r>
    </w:p>
    <w:p w14:paraId="65DE3FC4" w14:textId="77777777" w:rsidR="00567BCC" w:rsidRPr="00567BCC" w:rsidRDefault="00567BCC" w:rsidP="00567BCC">
      <w:pPr>
        <w:ind w:firstLine="200"/>
        <w:rPr>
          <w:rFonts w:ascii="仿宋" w:eastAsia="仿宋" w:hAnsi="仿宋"/>
          <w:sz w:val="28"/>
          <w:szCs w:val="28"/>
        </w:rPr>
      </w:pPr>
    </w:p>
    <w:p w14:paraId="1A413452"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二、行政处罚权调整实施后，与上述行政处罚权相关的行政检查权、行政强制权由乡镇（街道）一并实施。</w:t>
      </w:r>
    </w:p>
    <w:p w14:paraId="5280F9C4" w14:textId="77777777" w:rsidR="00567BCC" w:rsidRPr="00567BCC" w:rsidRDefault="00567BCC" w:rsidP="00567BCC">
      <w:pPr>
        <w:ind w:firstLine="200"/>
        <w:rPr>
          <w:rFonts w:ascii="仿宋" w:eastAsia="仿宋" w:hAnsi="仿宋"/>
          <w:sz w:val="28"/>
          <w:szCs w:val="28"/>
        </w:rPr>
      </w:pPr>
    </w:p>
    <w:p w14:paraId="38FAB516"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三、全县行政区域内的15个乡镇和4个街道依照本公告实施乡镇综合行政执法，承担本乡镇（街道）综合行政执法的主体责任。</w:t>
      </w:r>
    </w:p>
    <w:p w14:paraId="0501E184" w14:textId="77777777" w:rsidR="00567BCC" w:rsidRPr="00567BCC" w:rsidRDefault="00567BCC" w:rsidP="00567BCC">
      <w:pPr>
        <w:ind w:firstLine="200"/>
        <w:rPr>
          <w:rFonts w:ascii="仿宋" w:eastAsia="仿宋" w:hAnsi="仿宋"/>
          <w:sz w:val="28"/>
          <w:szCs w:val="28"/>
        </w:rPr>
      </w:pPr>
    </w:p>
    <w:p w14:paraId="3435343C"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lastRenderedPageBreak/>
        <w:t>四、开展综合行政执法后，</w:t>
      </w:r>
      <w:proofErr w:type="gramStart"/>
      <w:r w:rsidRPr="00567BCC">
        <w:rPr>
          <w:rFonts w:ascii="仿宋" w:eastAsia="仿宋" w:hAnsi="仿宋" w:hint="eastAsia"/>
          <w:sz w:val="28"/>
          <w:szCs w:val="28"/>
        </w:rPr>
        <w:t>原实施</w:t>
      </w:r>
      <w:proofErr w:type="gramEnd"/>
      <w:r w:rsidRPr="00567BCC">
        <w:rPr>
          <w:rFonts w:ascii="仿宋" w:eastAsia="仿宋" w:hAnsi="仿宋" w:hint="eastAsia"/>
          <w:sz w:val="28"/>
          <w:szCs w:val="28"/>
        </w:rPr>
        <w:t>机关不再行使交由乡镇（街道）行使的行政处罚权限，继续行使的，所</w:t>
      </w:r>
      <w:proofErr w:type="gramStart"/>
      <w:r w:rsidRPr="00567BCC">
        <w:rPr>
          <w:rFonts w:ascii="仿宋" w:eastAsia="仿宋" w:hAnsi="仿宋" w:hint="eastAsia"/>
          <w:sz w:val="28"/>
          <w:szCs w:val="28"/>
        </w:rPr>
        <w:t>作出</w:t>
      </w:r>
      <w:proofErr w:type="gramEnd"/>
      <w:r w:rsidRPr="00567BCC">
        <w:rPr>
          <w:rFonts w:ascii="仿宋" w:eastAsia="仿宋" w:hAnsi="仿宋" w:hint="eastAsia"/>
          <w:sz w:val="28"/>
          <w:szCs w:val="28"/>
        </w:rPr>
        <w:t>的行政处罚决定一律无效。</w:t>
      </w:r>
      <w:proofErr w:type="gramStart"/>
      <w:r w:rsidRPr="00567BCC">
        <w:rPr>
          <w:rFonts w:ascii="仿宋" w:eastAsia="仿宋" w:hAnsi="仿宋" w:hint="eastAsia"/>
          <w:sz w:val="28"/>
          <w:szCs w:val="28"/>
        </w:rPr>
        <w:t>原实施</w:t>
      </w:r>
      <w:proofErr w:type="gramEnd"/>
      <w:r w:rsidRPr="00567BCC">
        <w:rPr>
          <w:rFonts w:ascii="仿宋" w:eastAsia="仿宋" w:hAnsi="仿宋" w:hint="eastAsia"/>
          <w:sz w:val="28"/>
          <w:szCs w:val="28"/>
        </w:rPr>
        <w:t>机关已经立案调查的案件应继续办理完结。</w:t>
      </w:r>
    </w:p>
    <w:p w14:paraId="7821ACDF" w14:textId="77777777" w:rsidR="00567BCC" w:rsidRPr="00567BCC" w:rsidRDefault="00567BCC" w:rsidP="00567BCC">
      <w:pPr>
        <w:ind w:firstLine="200"/>
        <w:rPr>
          <w:rFonts w:ascii="仿宋" w:eastAsia="仿宋" w:hAnsi="仿宋"/>
          <w:sz w:val="28"/>
          <w:szCs w:val="28"/>
        </w:rPr>
      </w:pPr>
    </w:p>
    <w:p w14:paraId="3EF1E75D"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五、各乡镇（街道）要进一步建立健全行政执法责任制，全面严格落实行政执法公示、执法全过程记录、重大执法决定法制审核制度，加强行政执法资格管理，强化行政执法培训，严格规范公正文明执法，按照规定的执法范围和法定的执法程序实施行政处罚，并承担相应的法律责任。各乡镇（街道）开展综合行政执法工作所需经费由同级财政予以保障，不得以收费、罚没收入作为经费来源。罚款、没收违法所得或者没收非法财物拍卖的款项，必须按照规定全部上缴国库。各乡镇（街道）行政执法人员应当持有效的行政执法证件执法，严格依照法定程序履行职责。</w:t>
      </w:r>
    </w:p>
    <w:p w14:paraId="6145BA78" w14:textId="77777777" w:rsidR="00567BCC" w:rsidRPr="00567BCC" w:rsidRDefault="00567BCC" w:rsidP="00567BCC">
      <w:pPr>
        <w:ind w:firstLine="200"/>
        <w:rPr>
          <w:rFonts w:ascii="仿宋" w:eastAsia="仿宋" w:hAnsi="仿宋"/>
          <w:sz w:val="28"/>
          <w:szCs w:val="28"/>
        </w:rPr>
      </w:pPr>
    </w:p>
    <w:p w14:paraId="4B0F65B6"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六、县司法行政部门要充分发挥职能作用，加强指导和协调监督，推动乡镇顺利开展综合行政执法工作。</w:t>
      </w:r>
      <w:proofErr w:type="gramStart"/>
      <w:r w:rsidRPr="00567BCC">
        <w:rPr>
          <w:rFonts w:ascii="仿宋" w:eastAsia="仿宋" w:hAnsi="仿宋" w:hint="eastAsia"/>
          <w:sz w:val="28"/>
          <w:szCs w:val="28"/>
        </w:rPr>
        <w:t>原实施</w:t>
      </w:r>
      <w:proofErr w:type="gramEnd"/>
      <w:r w:rsidRPr="00567BCC">
        <w:rPr>
          <w:rFonts w:ascii="仿宋" w:eastAsia="仿宋" w:hAnsi="仿宋" w:hint="eastAsia"/>
          <w:sz w:val="28"/>
          <w:szCs w:val="28"/>
        </w:rPr>
        <w:t>机关要主动协调配合，做好行政执法事项划转的无缝对接，制定办案指引等执法标准，提供相应专业技术支持，及时做好乡镇（街道）综合行政执法人员的专业执法培训工作，支持推进乡镇（街道）综合行政执法工作。</w:t>
      </w:r>
    </w:p>
    <w:p w14:paraId="28BDC1F9" w14:textId="77777777" w:rsidR="00567BCC" w:rsidRPr="00567BCC" w:rsidRDefault="00567BCC" w:rsidP="00567BCC">
      <w:pPr>
        <w:ind w:firstLine="200"/>
        <w:rPr>
          <w:rFonts w:ascii="仿宋" w:eastAsia="仿宋" w:hAnsi="仿宋"/>
          <w:sz w:val="28"/>
          <w:szCs w:val="28"/>
        </w:rPr>
      </w:pPr>
    </w:p>
    <w:p w14:paraId="12C7328B"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七、县人民政府加强对乡镇（街道）综合行政执法工作的领导，推进乡镇（街道）综合行政执法规范化建设，确保乡镇（街道）的执法</w:t>
      </w:r>
      <w:r w:rsidRPr="00567BCC">
        <w:rPr>
          <w:rFonts w:ascii="仿宋" w:eastAsia="仿宋" w:hAnsi="仿宋" w:hint="eastAsia"/>
          <w:sz w:val="28"/>
          <w:szCs w:val="28"/>
        </w:rPr>
        <w:lastRenderedPageBreak/>
        <w:t>力量、执法装备及各项保障措施与乡镇（街道）综合行政执法工作任务相适应；建立健全行政处罚协调配合机制，加强组织协调、业务指导、执法监督，完善评议、考核制度，推动行政执法质量提升。</w:t>
      </w:r>
    </w:p>
    <w:p w14:paraId="7EEAC41A" w14:textId="77777777" w:rsidR="00567BCC" w:rsidRPr="00567BCC" w:rsidRDefault="00567BCC" w:rsidP="00567BCC">
      <w:pPr>
        <w:ind w:firstLine="200"/>
        <w:rPr>
          <w:rFonts w:ascii="仿宋" w:eastAsia="仿宋" w:hAnsi="仿宋"/>
          <w:sz w:val="28"/>
          <w:szCs w:val="28"/>
        </w:rPr>
      </w:pPr>
    </w:p>
    <w:p w14:paraId="0F720FD6" w14:textId="77777777" w:rsidR="00567BCC" w:rsidRPr="00567BCC" w:rsidRDefault="00567BCC" w:rsidP="00567BCC">
      <w:pPr>
        <w:ind w:firstLine="200"/>
        <w:rPr>
          <w:rFonts w:ascii="仿宋" w:eastAsia="仿宋" w:hAnsi="仿宋"/>
          <w:sz w:val="28"/>
          <w:szCs w:val="28"/>
        </w:rPr>
      </w:pPr>
      <w:r w:rsidRPr="00567BCC">
        <w:rPr>
          <w:rFonts w:ascii="仿宋" w:eastAsia="仿宋" w:hAnsi="仿宋" w:hint="eastAsia"/>
          <w:sz w:val="28"/>
          <w:szCs w:val="28"/>
        </w:rPr>
        <w:t>县人民政府将对乡镇（街道）行政处罚权的实施情况定期组织评估，对于乡镇（街道）根据执法实践需要增加的行政处罚事项以及承接不到位需要减少的事项，县人民政府将按照规定的程序及时向市政府提出职权事项增加或减少的意见。</w:t>
      </w:r>
    </w:p>
    <w:p w14:paraId="25D637EC" w14:textId="77777777" w:rsidR="00567BCC" w:rsidRPr="00567BCC" w:rsidRDefault="00567BCC" w:rsidP="00567BCC">
      <w:pPr>
        <w:ind w:firstLine="200"/>
        <w:rPr>
          <w:rFonts w:ascii="仿宋" w:eastAsia="仿宋" w:hAnsi="仿宋"/>
          <w:sz w:val="28"/>
          <w:szCs w:val="28"/>
        </w:rPr>
      </w:pPr>
    </w:p>
    <w:p w14:paraId="2522AFE1" w14:textId="77777777" w:rsidR="000F6233" w:rsidRDefault="00567BCC" w:rsidP="000F6233">
      <w:pPr>
        <w:ind w:firstLine="200"/>
        <w:rPr>
          <w:rFonts w:ascii="仿宋" w:eastAsia="仿宋" w:hAnsi="仿宋"/>
          <w:sz w:val="28"/>
          <w:szCs w:val="28"/>
        </w:rPr>
      </w:pPr>
      <w:r w:rsidRPr="00567BCC">
        <w:rPr>
          <w:rFonts w:ascii="仿宋" w:eastAsia="仿宋" w:hAnsi="仿宋" w:hint="eastAsia"/>
          <w:sz w:val="28"/>
          <w:szCs w:val="28"/>
        </w:rPr>
        <w:t>八、公民、法人或者其他组织不服乡镇（街道）</w:t>
      </w:r>
      <w:proofErr w:type="gramStart"/>
      <w:r w:rsidRPr="00567BCC">
        <w:rPr>
          <w:rFonts w:ascii="仿宋" w:eastAsia="仿宋" w:hAnsi="仿宋" w:hint="eastAsia"/>
          <w:sz w:val="28"/>
          <w:szCs w:val="28"/>
        </w:rPr>
        <w:t>作出</w:t>
      </w:r>
      <w:proofErr w:type="gramEnd"/>
      <w:r w:rsidRPr="00567BCC">
        <w:rPr>
          <w:rFonts w:ascii="仿宋" w:eastAsia="仿宋" w:hAnsi="仿宋" w:hint="eastAsia"/>
          <w:sz w:val="28"/>
          <w:szCs w:val="28"/>
        </w:rPr>
        <w:t>的行政执法决定，可以依法向方城县人民政府申请行政复议或者向有管辖权的人民法院提起行政诉讼。</w:t>
      </w:r>
    </w:p>
    <w:p w14:paraId="4CE4C5A3" w14:textId="6A06E240" w:rsidR="000F6233" w:rsidRPr="000F6233" w:rsidRDefault="000F6233" w:rsidP="000F6233">
      <w:pPr>
        <w:spacing w:line="240" w:lineRule="atLeast"/>
        <w:rPr>
          <w:rFonts w:ascii="仿宋" w:eastAsia="仿宋" w:hAnsi="仿宋"/>
          <w:sz w:val="28"/>
          <w:szCs w:val="28"/>
        </w:rPr>
      </w:pPr>
      <w:r w:rsidRPr="000F6233">
        <w:rPr>
          <w:rFonts w:ascii="仿宋" w:eastAsia="仿宋" w:hAnsi="仿宋" w:hint="eastAsia"/>
          <w:sz w:val="28"/>
          <w:szCs w:val="28"/>
        </w:rPr>
        <w:t>附件：</w:t>
      </w:r>
      <w:r w:rsidRPr="000F6233">
        <w:rPr>
          <w:rFonts w:ascii="仿宋" w:eastAsia="仿宋" w:hAnsi="仿宋"/>
          <w:sz w:val="28"/>
          <w:szCs w:val="28"/>
        </w:rPr>
        <w:t>1.方城县乡镇政府行使的行政处罚权事项清单</w:t>
      </w:r>
    </w:p>
    <w:p w14:paraId="7F7EE7EF" w14:textId="77777777" w:rsidR="000F6233" w:rsidRPr="000F6233" w:rsidRDefault="000F6233" w:rsidP="000F6233">
      <w:pPr>
        <w:spacing w:line="240" w:lineRule="atLeast"/>
        <w:ind w:firstLine="200"/>
        <w:rPr>
          <w:rFonts w:ascii="仿宋" w:eastAsia="仿宋" w:hAnsi="仿宋"/>
          <w:sz w:val="28"/>
          <w:szCs w:val="28"/>
        </w:rPr>
      </w:pPr>
    </w:p>
    <w:p w14:paraId="4294C757" w14:textId="77777777" w:rsidR="000F6233" w:rsidRPr="000F6233" w:rsidRDefault="000F6233" w:rsidP="000F6233">
      <w:pPr>
        <w:spacing w:line="240" w:lineRule="atLeast"/>
        <w:ind w:firstLineChars="300" w:firstLine="840"/>
        <w:rPr>
          <w:rFonts w:ascii="仿宋" w:eastAsia="仿宋" w:hAnsi="仿宋"/>
          <w:sz w:val="28"/>
          <w:szCs w:val="28"/>
        </w:rPr>
      </w:pPr>
      <w:r w:rsidRPr="000F6233">
        <w:rPr>
          <w:rFonts w:ascii="仿宋" w:eastAsia="仿宋" w:hAnsi="仿宋"/>
          <w:sz w:val="28"/>
          <w:szCs w:val="28"/>
        </w:rPr>
        <w:t>2.方城县街道办事处行使的行政处罚权事项清单</w:t>
      </w:r>
    </w:p>
    <w:p w14:paraId="60B036D6" w14:textId="77777777" w:rsidR="000F6233" w:rsidRPr="000F6233" w:rsidRDefault="000F6233" w:rsidP="000F6233">
      <w:pPr>
        <w:spacing w:line="240" w:lineRule="atLeast"/>
        <w:ind w:firstLine="200"/>
        <w:rPr>
          <w:rFonts w:ascii="仿宋" w:eastAsia="仿宋" w:hAnsi="仿宋"/>
          <w:sz w:val="28"/>
          <w:szCs w:val="28"/>
        </w:rPr>
      </w:pPr>
    </w:p>
    <w:p w14:paraId="63348E99" w14:textId="77777777" w:rsidR="000F6233" w:rsidRPr="000F6233" w:rsidRDefault="000F6233" w:rsidP="000F6233">
      <w:pPr>
        <w:spacing w:line="240" w:lineRule="atLeast"/>
        <w:ind w:firstLineChars="300" w:firstLine="840"/>
        <w:rPr>
          <w:rFonts w:ascii="仿宋" w:eastAsia="仿宋" w:hAnsi="仿宋"/>
          <w:sz w:val="28"/>
          <w:szCs w:val="28"/>
        </w:rPr>
      </w:pPr>
      <w:r w:rsidRPr="000F6233">
        <w:rPr>
          <w:rFonts w:ascii="仿宋" w:eastAsia="仿宋" w:hAnsi="仿宋"/>
          <w:sz w:val="28"/>
          <w:szCs w:val="28"/>
        </w:rPr>
        <w:t>3.方城县乡镇（街道）集中行使消防救援行政处罚权的适用范围</w:t>
      </w:r>
    </w:p>
    <w:p w14:paraId="724F8222" w14:textId="77777777" w:rsidR="000F6233" w:rsidRPr="000F6233" w:rsidRDefault="000F6233" w:rsidP="000F6233">
      <w:pPr>
        <w:spacing w:line="240" w:lineRule="atLeast"/>
        <w:ind w:firstLine="200"/>
        <w:rPr>
          <w:rFonts w:ascii="仿宋" w:eastAsia="仿宋" w:hAnsi="仿宋"/>
          <w:sz w:val="28"/>
          <w:szCs w:val="28"/>
        </w:rPr>
      </w:pPr>
    </w:p>
    <w:p w14:paraId="6F404A89" w14:textId="77777777" w:rsidR="000F6233" w:rsidRPr="000F6233" w:rsidRDefault="000F6233" w:rsidP="000F6233">
      <w:pPr>
        <w:spacing w:line="240" w:lineRule="atLeast"/>
        <w:ind w:firstLineChars="300" w:firstLine="840"/>
        <w:rPr>
          <w:rFonts w:ascii="仿宋" w:eastAsia="仿宋" w:hAnsi="仿宋"/>
          <w:sz w:val="28"/>
          <w:szCs w:val="28"/>
        </w:rPr>
      </w:pPr>
      <w:r w:rsidRPr="000F6233">
        <w:rPr>
          <w:rFonts w:ascii="仿宋" w:eastAsia="仿宋" w:hAnsi="仿宋"/>
          <w:sz w:val="28"/>
          <w:szCs w:val="28"/>
        </w:rPr>
        <w:t>4.方城县开展乡镇（街道）综合行政执法的乡镇、街道名单</w:t>
      </w:r>
    </w:p>
    <w:p w14:paraId="10785119" w14:textId="77777777" w:rsidR="000F6233" w:rsidRPr="000F6233" w:rsidRDefault="000F6233" w:rsidP="000F6233">
      <w:pPr>
        <w:ind w:firstLine="200"/>
        <w:rPr>
          <w:rFonts w:ascii="仿宋" w:eastAsia="仿宋" w:hAnsi="仿宋"/>
          <w:sz w:val="28"/>
          <w:szCs w:val="28"/>
        </w:rPr>
      </w:pPr>
    </w:p>
    <w:p w14:paraId="72CBF223" w14:textId="77777777" w:rsidR="000F6233" w:rsidRPr="000F6233" w:rsidRDefault="000F6233" w:rsidP="000F6233">
      <w:pPr>
        <w:ind w:firstLineChars="1900" w:firstLine="5320"/>
        <w:rPr>
          <w:rFonts w:ascii="仿宋" w:eastAsia="仿宋" w:hAnsi="仿宋"/>
          <w:sz w:val="28"/>
          <w:szCs w:val="28"/>
        </w:rPr>
      </w:pPr>
      <w:r w:rsidRPr="000F6233">
        <w:rPr>
          <w:rFonts w:ascii="仿宋" w:eastAsia="仿宋" w:hAnsi="仿宋" w:hint="eastAsia"/>
          <w:sz w:val="28"/>
          <w:szCs w:val="28"/>
        </w:rPr>
        <w:t>方城县人民政府</w:t>
      </w:r>
    </w:p>
    <w:p w14:paraId="1515228D" w14:textId="77777777" w:rsidR="000F6233" w:rsidRPr="000F6233" w:rsidRDefault="000F6233" w:rsidP="000F6233">
      <w:pPr>
        <w:ind w:firstLine="200"/>
        <w:rPr>
          <w:rFonts w:ascii="仿宋" w:eastAsia="仿宋" w:hAnsi="仿宋"/>
          <w:sz w:val="28"/>
          <w:szCs w:val="28"/>
        </w:rPr>
      </w:pPr>
    </w:p>
    <w:p w14:paraId="3590BC09" w14:textId="419DD9AB" w:rsidR="00567BCC" w:rsidRPr="00567BCC" w:rsidRDefault="000F6233" w:rsidP="000F6233">
      <w:pPr>
        <w:ind w:firstLine="200"/>
        <w:rPr>
          <w:rFonts w:ascii="仿宋" w:eastAsia="仿宋" w:hAnsi="仿宋"/>
          <w:sz w:val="28"/>
          <w:szCs w:val="28"/>
        </w:rPr>
      </w:pPr>
      <w:r w:rsidRPr="000F6233">
        <w:rPr>
          <w:rFonts w:ascii="仿宋" w:eastAsia="仿宋" w:hAnsi="仿宋"/>
          <w:sz w:val="28"/>
          <w:szCs w:val="28"/>
        </w:rPr>
        <w:t xml:space="preserve">          </w:t>
      </w:r>
      <w:r>
        <w:rPr>
          <w:rFonts w:ascii="仿宋" w:eastAsia="仿宋" w:hAnsi="仿宋"/>
          <w:sz w:val="28"/>
          <w:szCs w:val="28"/>
        </w:rPr>
        <w:t xml:space="preserve">                           </w:t>
      </w:r>
      <w:r w:rsidRPr="000F6233">
        <w:rPr>
          <w:rFonts w:ascii="仿宋" w:eastAsia="仿宋" w:hAnsi="仿宋"/>
          <w:sz w:val="28"/>
          <w:szCs w:val="28"/>
        </w:rPr>
        <w:t xml:space="preserve"> 2023年7月1日</w:t>
      </w:r>
    </w:p>
    <w:sectPr w:rsidR="00567BCC" w:rsidRPr="00567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CC"/>
    <w:rsid w:val="000F6233"/>
    <w:rsid w:val="00415D78"/>
    <w:rsid w:val="00567BCC"/>
    <w:rsid w:val="00D9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93A7"/>
  <w15:chartTrackingRefBased/>
  <w15:docId w15:val="{CEA42322-ACEA-4C76-A769-248D576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1828336924@qq.com</dc:creator>
  <cp:keywords/>
  <dc:description/>
  <cp:lastModifiedBy>1828336924@qq.com</cp:lastModifiedBy>
  <cp:revision>3</cp:revision>
  <dcterms:created xsi:type="dcterms:W3CDTF">2023-09-03T11:59:00Z</dcterms:created>
  <dcterms:modified xsi:type="dcterms:W3CDTF">2023-09-03T12:29:00Z</dcterms:modified>
</cp:coreProperties>
</file>