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2"/>
        <w:spacing w:before="0" w:after="0" w:line="400" w:lineRule="exact"/>
        <w:rPr>
          <w:rFonts w:ascii="黑体" w:hAnsi="黑体" w:eastAsia="黑体" w:cs="黑体"/>
          <w:b w:val="0"/>
          <w:kern w:val="0"/>
          <w:sz w:val="30"/>
          <w:szCs w:val="30"/>
        </w:rPr>
      </w:pPr>
      <w:r>
        <w:rPr>
          <w:rFonts w:hint="eastAsia" w:ascii="黑体" w:hAnsi="黑体" w:eastAsia="黑体" w:cs="黑体"/>
          <w:b w:val="0"/>
          <w:kern w:val="0"/>
          <w:sz w:val="30"/>
          <w:szCs w:val="30"/>
        </w:rPr>
        <w:t>附件1</w:t>
      </w:r>
    </w:p>
    <w:p>
      <w:pPr>
        <w:jc w:val="center"/>
        <w:rPr>
          <w:rFonts w:ascii="方正小标宋简体" w:eastAsia="方正小标宋简体"/>
          <w:bCs/>
          <w:sz w:val="44"/>
          <w:szCs w:val="44"/>
        </w:rPr>
      </w:pPr>
      <w:r>
        <w:rPr>
          <w:rFonts w:hint="eastAsia" w:ascii="方正小标宋简体" w:eastAsia="方正小标宋简体"/>
          <w:bCs/>
          <w:sz w:val="44"/>
          <w:szCs w:val="44"/>
        </w:rPr>
        <w:t>异 议 书</w:t>
      </w:r>
    </w:p>
    <w:p>
      <w:pPr>
        <w:spacing w:line="520" w:lineRule="exact"/>
        <w:rPr>
          <w:rFonts w:ascii="仿宋_GB2312" w:eastAsia="仿宋_GB2312"/>
          <w:kern w:val="0"/>
          <w:sz w:val="32"/>
          <w:szCs w:val="32"/>
        </w:rPr>
      </w:pPr>
      <w:r>
        <w:rPr>
          <w:rFonts w:hint="eastAsia" w:ascii="仿宋_GB2312" w:eastAsia="仿宋_GB2312"/>
          <w:kern w:val="0"/>
          <w:sz w:val="32"/>
          <w:szCs w:val="32"/>
        </w:rPr>
        <w:t>项目名称：</w:t>
      </w:r>
      <w:r>
        <w:rPr>
          <w:rFonts w:hint="eastAsia" w:ascii="仿宋_GB2312" w:hAnsi="宋体" w:eastAsia="仿宋_GB2312" w:cs="仿宋_GB2312"/>
          <w:b/>
          <w:bCs/>
          <w:kern w:val="0"/>
          <w:sz w:val="32"/>
          <w:szCs w:val="32"/>
          <w:u w:val="single"/>
        </w:rPr>
        <w:t xml:space="preserve">                                              </w:t>
      </w:r>
    </w:p>
    <w:p>
      <w:pPr>
        <w:spacing w:line="520" w:lineRule="exact"/>
        <w:rPr>
          <w:rFonts w:ascii="仿宋_GB2312" w:eastAsia="仿宋_GB2312"/>
          <w:kern w:val="0"/>
          <w:sz w:val="32"/>
          <w:szCs w:val="32"/>
        </w:rPr>
      </w:pPr>
      <w:r>
        <w:rPr>
          <w:rFonts w:hint="eastAsia" w:ascii="仿宋_GB2312" w:eastAsia="仿宋_GB2312"/>
          <w:kern w:val="0"/>
          <w:sz w:val="32"/>
          <w:szCs w:val="32"/>
        </w:rPr>
        <w:t>项目编号：</w:t>
      </w:r>
      <w:r>
        <w:rPr>
          <w:rFonts w:hint="eastAsia" w:ascii="仿宋_GB2312" w:hAnsi="宋体" w:eastAsia="仿宋_GB2312" w:cs="仿宋_GB2312"/>
          <w:b/>
          <w:bCs/>
          <w:kern w:val="0"/>
          <w:sz w:val="32"/>
          <w:szCs w:val="32"/>
          <w:u w:val="single"/>
        </w:rPr>
        <w:t xml:space="preserve">                                              </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仿宋_GB2312"/>
          <w:bCs/>
          <w:kern w:val="0"/>
          <w:sz w:val="32"/>
          <w:szCs w:val="32"/>
        </w:rPr>
        <w:t>异议人：</w:t>
      </w:r>
      <w:r>
        <w:rPr>
          <w:rFonts w:hint="eastAsia" w:ascii="仿宋_GB2312" w:hAnsi="宋体" w:eastAsia="仿宋_GB2312" w:cs="仿宋_GB2312"/>
          <w:bCs/>
          <w:kern w:val="0"/>
          <w:sz w:val="32"/>
          <w:szCs w:val="32"/>
          <w:u w:val="single"/>
        </w:rPr>
        <w:t xml:space="preserve">                                               </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仿宋_GB2312"/>
          <w:kern w:val="0"/>
          <w:sz w:val="32"/>
          <w:szCs w:val="32"/>
        </w:rPr>
        <w:t>住所地：</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 xml:space="preserve"> 邮编：</w:t>
      </w:r>
      <w:r>
        <w:rPr>
          <w:rFonts w:hint="eastAsia" w:ascii="仿宋_GB2312" w:hAnsi="宋体" w:eastAsia="仿宋_GB2312" w:cs="仿宋_GB2312"/>
          <w:kern w:val="0"/>
          <w:sz w:val="32"/>
          <w:szCs w:val="32"/>
          <w:u w:val="single"/>
        </w:rPr>
        <w:t xml:space="preserve">                   </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仿宋_GB2312"/>
          <w:kern w:val="0"/>
          <w:sz w:val="32"/>
          <w:szCs w:val="32"/>
        </w:rPr>
        <w:t>法定代表人：</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联系电话</w:t>
      </w:r>
      <w:r>
        <w:rPr>
          <w:rFonts w:hint="eastAsia" w:ascii="仿宋_GB2312" w:hAnsi="宋体" w:eastAsia="仿宋_GB2312" w:cs="仿宋_GB2312"/>
          <w:kern w:val="0"/>
          <w:sz w:val="32"/>
          <w:szCs w:val="32"/>
          <w:u w:val="single"/>
        </w:rPr>
        <w:t xml:space="preserve">                        </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仿宋_GB2312"/>
          <w:kern w:val="0"/>
          <w:sz w:val="32"/>
          <w:szCs w:val="32"/>
        </w:rPr>
        <w:t>异议人授权代表：</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 xml:space="preserve"> 性别：</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年龄：</w:t>
      </w:r>
      <w:r>
        <w:rPr>
          <w:rFonts w:hint="eastAsia" w:ascii="仿宋_GB2312" w:hAnsi="宋体" w:eastAsia="仿宋_GB2312" w:cs="仿宋_GB2312"/>
          <w:kern w:val="0"/>
          <w:sz w:val="32"/>
          <w:szCs w:val="32"/>
          <w:u w:val="single"/>
        </w:rPr>
        <w:t xml:space="preserve">        </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仿宋_GB2312"/>
          <w:kern w:val="0"/>
          <w:sz w:val="32"/>
          <w:szCs w:val="32"/>
        </w:rPr>
        <w:t>住址：</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联系电话：</w:t>
      </w:r>
      <w:r>
        <w:rPr>
          <w:rFonts w:hint="eastAsia" w:ascii="仿宋_GB2312" w:hAnsi="宋体" w:eastAsia="仿宋_GB2312" w:cs="仿宋_GB2312"/>
          <w:kern w:val="0"/>
          <w:sz w:val="32"/>
          <w:szCs w:val="32"/>
          <w:u w:val="single"/>
        </w:rPr>
        <w:t xml:space="preserve">                </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仿宋_GB2312"/>
          <w:bCs/>
          <w:kern w:val="0"/>
          <w:sz w:val="32"/>
          <w:szCs w:val="32"/>
        </w:rPr>
        <w:t>提起异议事项的基本事实：</w:t>
      </w:r>
      <w:r>
        <w:rPr>
          <w:rFonts w:hint="eastAsia" w:ascii="仿宋_GB2312" w:hAnsi="宋体" w:eastAsia="仿宋_GB2312" w:cs="仿宋_GB2312"/>
          <w:bCs/>
          <w:kern w:val="0"/>
          <w:sz w:val="32"/>
          <w:szCs w:val="32"/>
          <w:u w:val="single"/>
        </w:rPr>
        <w:t xml:space="preserve">                                       </w:t>
      </w:r>
    </w:p>
    <w:p>
      <w:pPr>
        <w:widowControl/>
        <w:spacing w:line="520" w:lineRule="exact"/>
        <w:jc w:val="left"/>
        <w:rPr>
          <w:rFonts w:ascii="仿宋_GB2312" w:hAnsi="宋体" w:eastAsia="仿宋_GB2312" w:cs="仿宋_GB2312"/>
          <w:kern w:val="0"/>
          <w:sz w:val="32"/>
          <w:szCs w:val="32"/>
          <w:u w:val="single"/>
        </w:rPr>
      </w:pPr>
      <w:r>
        <w:rPr>
          <w:rFonts w:hint="eastAsia" w:ascii="仿宋_GB2312" w:hAnsi="宋体" w:eastAsia="仿宋_GB2312" w:cs="仿宋_GB2312"/>
          <w:kern w:val="0"/>
          <w:sz w:val="32"/>
          <w:szCs w:val="32"/>
          <w:u w:val="single"/>
        </w:rPr>
        <w:t xml:space="preserve">                                                               </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仿宋_GB2312"/>
          <w:kern w:val="0"/>
          <w:sz w:val="32"/>
          <w:szCs w:val="32"/>
          <w:u w:val="single"/>
        </w:rPr>
        <w:t xml:space="preserve">                                                               </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仿宋_GB2312"/>
          <w:bCs/>
          <w:kern w:val="0"/>
          <w:sz w:val="32"/>
          <w:szCs w:val="32"/>
        </w:rPr>
        <w:t>相关请求及主张：</w:t>
      </w:r>
      <w:r>
        <w:rPr>
          <w:rFonts w:hint="eastAsia" w:ascii="仿宋_GB2312" w:hAnsi="宋体" w:eastAsia="仿宋_GB2312" w:cs="仿宋_GB2312"/>
          <w:kern w:val="0"/>
          <w:sz w:val="32"/>
          <w:szCs w:val="32"/>
          <w:u w:val="single"/>
        </w:rPr>
        <w:t xml:space="preserve">                                               </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仿宋_GB2312"/>
          <w:kern w:val="0"/>
          <w:sz w:val="32"/>
          <w:szCs w:val="32"/>
          <w:u w:val="single"/>
        </w:rPr>
        <w:t xml:space="preserve">                                                               </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仿宋_GB2312"/>
          <w:bCs/>
          <w:kern w:val="0"/>
          <w:sz w:val="32"/>
          <w:szCs w:val="32"/>
        </w:rPr>
        <w:t>有效线索和相关证明材料：</w:t>
      </w:r>
      <w:r>
        <w:rPr>
          <w:rFonts w:hint="eastAsia" w:ascii="仿宋_GB2312" w:hAnsi="宋体" w:eastAsia="仿宋_GB2312" w:cs="仿宋_GB2312"/>
          <w:bCs/>
          <w:kern w:val="0"/>
          <w:sz w:val="32"/>
          <w:szCs w:val="32"/>
          <w:u w:val="single"/>
        </w:rPr>
        <w:t xml:space="preserve">                                       </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仿宋_GB2312"/>
          <w:kern w:val="0"/>
          <w:sz w:val="32"/>
          <w:szCs w:val="32"/>
          <w:u w:val="single"/>
        </w:rPr>
        <w:t xml:space="preserve">                                                               </w:t>
      </w:r>
    </w:p>
    <w:p>
      <w:pPr>
        <w:widowControl/>
        <w:spacing w:line="520" w:lineRule="exact"/>
        <w:jc w:val="left"/>
        <w:rPr>
          <w:rFonts w:ascii="仿宋_GB2312" w:hAnsi="宋体" w:eastAsia="仿宋_GB2312" w:cs="仿宋_GB2312"/>
          <w:kern w:val="0"/>
          <w:sz w:val="32"/>
          <w:szCs w:val="32"/>
          <w:u w:val="single"/>
        </w:rPr>
      </w:pPr>
      <w:r>
        <w:rPr>
          <w:rFonts w:hint="eastAsia" w:ascii="仿宋_GB2312" w:hAnsi="宋体" w:eastAsia="仿宋_GB2312" w:cs="仿宋_GB2312"/>
          <w:bCs/>
          <w:kern w:val="0"/>
          <w:sz w:val="32"/>
          <w:szCs w:val="32"/>
        </w:rPr>
        <w:t>异议人与提起项目有利害关系的证明材料：</w:t>
      </w:r>
      <w:r>
        <w:rPr>
          <w:rFonts w:hint="eastAsia" w:ascii="仿宋_GB2312" w:hAnsi="宋体" w:eastAsia="仿宋_GB2312" w:cs="仿宋_GB2312"/>
          <w:kern w:val="0"/>
          <w:sz w:val="32"/>
          <w:szCs w:val="32"/>
          <w:u w:val="single"/>
        </w:rPr>
        <w:t xml:space="preserve">                         </w:t>
      </w:r>
    </w:p>
    <w:p>
      <w:pPr>
        <w:widowControl/>
        <w:spacing w:line="520" w:lineRule="exact"/>
        <w:jc w:val="left"/>
        <w:rPr>
          <w:rFonts w:ascii="仿宋_GB2312" w:hAnsi="宋体" w:eastAsia="仿宋_GB2312" w:cs="仿宋_GB2312"/>
          <w:bCs/>
          <w:kern w:val="0"/>
          <w:sz w:val="32"/>
          <w:szCs w:val="32"/>
        </w:rPr>
      </w:pPr>
      <w:r>
        <w:rPr>
          <w:rFonts w:hint="eastAsia" w:ascii="仿宋_GB2312" w:hAnsi="宋体" w:eastAsia="仿宋_GB2312" w:cs="仿宋_GB2312"/>
          <w:bCs/>
          <w:kern w:val="0"/>
          <w:sz w:val="32"/>
          <w:szCs w:val="32"/>
        </w:rPr>
        <w:t>是否需要额外通过纸质件寄送异议处理决定：</w:t>
      </w:r>
      <w:r>
        <w:rPr>
          <w:rFonts w:hint="eastAsia" w:ascii="仿宋_GB2312" w:hAnsi="宋体" w:eastAsia="仿宋_GB2312" w:cs="仿宋_GB2312"/>
          <w:bCs/>
          <w:kern w:val="0"/>
          <w:sz w:val="32"/>
          <w:szCs w:val="32"/>
        </w:rPr>
        <w:sym w:font="Wingdings 2" w:char="00A3"/>
      </w:r>
      <w:r>
        <w:rPr>
          <w:rFonts w:hint="eastAsia" w:ascii="仿宋_GB2312" w:hAnsi="宋体" w:eastAsia="仿宋_GB2312" w:cs="仿宋_GB2312"/>
          <w:bCs/>
          <w:kern w:val="0"/>
          <w:sz w:val="32"/>
          <w:szCs w:val="32"/>
        </w:rPr>
        <w:t xml:space="preserve">是  </w:t>
      </w:r>
      <w:r>
        <w:rPr>
          <w:rFonts w:hint="eastAsia" w:ascii="仿宋_GB2312" w:hAnsi="宋体" w:eastAsia="仿宋_GB2312" w:cs="仿宋_GB2312"/>
          <w:bCs/>
          <w:kern w:val="0"/>
          <w:sz w:val="32"/>
          <w:szCs w:val="32"/>
        </w:rPr>
        <w:sym w:font="Wingdings 2" w:char="00A3"/>
      </w:r>
      <w:r>
        <w:rPr>
          <w:rFonts w:hint="eastAsia" w:ascii="仿宋_GB2312" w:hAnsi="宋体" w:eastAsia="仿宋_GB2312" w:cs="仿宋_GB2312"/>
          <w:bCs/>
          <w:kern w:val="0"/>
          <w:sz w:val="32"/>
          <w:szCs w:val="32"/>
        </w:rPr>
        <w:t xml:space="preserve">否    </w:t>
      </w:r>
    </w:p>
    <w:p>
      <w:pPr>
        <w:widowControl/>
        <w:spacing w:line="300" w:lineRule="exact"/>
        <w:jc w:val="left"/>
        <w:rPr>
          <w:rFonts w:ascii="仿宋_GB2312" w:hAnsi="宋体" w:eastAsia="仿宋_GB2312" w:cs="仿宋_GB2312"/>
          <w:kern w:val="0"/>
          <w:sz w:val="32"/>
          <w:szCs w:val="32"/>
          <w:u w:val="single"/>
        </w:rPr>
      </w:pP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仿宋_GB2312"/>
          <w:kern w:val="0"/>
          <w:sz w:val="32"/>
          <w:szCs w:val="32"/>
        </w:rPr>
        <w:t xml:space="preserve">  此致</w:t>
      </w:r>
    </w:p>
    <w:p>
      <w:pPr>
        <w:widowControl/>
        <w:spacing w:line="56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u w:val="single"/>
        </w:rPr>
        <w:t xml:space="preserve">     </w:t>
      </w:r>
      <w:r>
        <w:rPr>
          <w:rFonts w:hint="eastAsia" w:ascii="仿宋_GB2312" w:hAnsi="宋体" w:eastAsia="仿宋_GB2312" w:cs="仿宋_GB2312"/>
          <w:kern w:val="0"/>
          <w:sz w:val="32"/>
          <w:szCs w:val="32"/>
          <w:u w:val="single"/>
        </w:rPr>
        <w:t xml:space="preserve">（招标人）       </w:t>
      </w:r>
    </w:p>
    <w:p>
      <w:pPr>
        <w:widowControl/>
        <w:spacing w:line="560" w:lineRule="exact"/>
        <w:ind w:firstLine="3200" w:firstLineChars="1000"/>
        <w:jc w:val="left"/>
        <w:rPr>
          <w:rFonts w:ascii="仿宋_GB2312" w:hAnsi="宋体" w:eastAsia="仿宋_GB2312" w:cs="宋体"/>
          <w:kern w:val="0"/>
          <w:sz w:val="32"/>
          <w:szCs w:val="32"/>
        </w:rPr>
      </w:pPr>
      <w:r>
        <w:rPr>
          <w:rFonts w:hint="eastAsia" w:ascii="仿宋_GB2312" w:hAnsi="宋体" w:eastAsia="仿宋_GB2312" w:cs="仿宋_GB2312"/>
          <w:kern w:val="0"/>
          <w:sz w:val="32"/>
          <w:szCs w:val="32"/>
        </w:rPr>
        <w:t>异议人（公章）：</w:t>
      </w:r>
      <w:r>
        <w:rPr>
          <w:rFonts w:hint="eastAsia" w:ascii="仿宋_GB2312" w:hAnsi="宋体" w:eastAsia="仿宋_GB2312" w:cs="仿宋_GB2312"/>
          <w:kern w:val="0"/>
          <w:sz w:val="32"/>
          <w:szCs w:val="32"/>
          <w:u w:val="single"/>
        </w:rPr>
        <w:t xml:space="preserve">                         </w:t>
      </w:r>
    </w:p>
    <w:p>
      <w:pPr>
        <w:widowControl/>
        <w:spacing w:line="560" w:lineRule="exact"/>
        <w:ind w:firstLine="2240" w:firstLineChars="700"/>
        <w:jc w:val="left"/>
        <w:rPr>
          <w:rFonts w:ascii="仿宋_GB2312" w:hAnsi="宋体" w:eastAsia="仿宋_GB2312" w:cs="仿宋_GB2312"/>
          <w:kern w:val="0"/>
          <w:sz w:val="32"/>
          <w:szCs w:val="32"/>
          <w:u w:val="single"/>
        </w:rPr>
      </w:pPr>
      <w:r>
        <w:rPr>
          <w:rFonts w:hint="eastAsia" w:ascii="仿宋_GB2312" w:hAnsi="宋体" w:eastAsia="仿宋_GB2312" w:cs="仿宋_GB2312"/>
          <w:kern w:val="0"/>
          <w:sz w:val="32"/>
          <w:szCs w:val="32"/>
        </w:rPr>
        <w:t>法定代表人或授权代表（签字）</w:t>
      </w:r>
      <w:r>
        <w:rPr>
          <w:rFonts w:hint="eastAsia" w:ascii="仿宋_GB2312" w:hAnsi="宋体" w:eastAsia="仿宋_GB2312" w:cs="仿宋_GB2312"/>
          <w:kern w:val="0"/>
          <w:sz w:val="32"/>
          <w:szCs w:val="32"/>
          <w:u w:val="single"/>
        </w:rPr>
        <w:t xml:space="preserve">                   </w:t>
      </w:r>
    </w:p>
    <w:p>
      <w:pPr>
        <w:widowControl/>
        <w:spacing w:line="560" w:lineRule="exact"/>
        <w:ind w:firstLine="2240" w:firstLineChars="700"/>
        <w:jc w:val="left"/>
        <w:rPr>
          <w:rFonts w:ascii="仿宋_GB2312" w:hAnsi="宋体" w:eastAsia="仿宋_GB2312" w:cs="仿宋_GB2312"/>
          <w:kern w:val="0"/>
          <w:sz w:val="32"/>
          <w:szCs w:val="32"/>
          <w:u w:val="single"/>
        </w:rPr>
      </w:pPr>
    </w:p>
    <w:p>
      <w:pPr>
        <w:widowControl/>
        <w:ind w:firstLine="640" w:firstLineChars="200"/>
        <w:jc w:val="center"/>
        <w:rPr>
          <w:rFonts w:ascii="仿宋_GB2312" w:hAnsi="宋体" w:eastAsia="仿宋_GB2312" w:cs="宋体"/>
          <w:kern w:val="0"/>
          <w:sz w:val="32"/>
          <w:szCs w:val="32"/>
        </w:rPr>
      </w:pPr>
      <w:r>
        <w:rPr>
          <w:rFonts w:hint="eastAsia" w:ascii="仿宋_GB2312" w:hAnsi="宋体" w:eastAsia="仿宋_GB2312" w:cs="仿宋_GB2312"/>
          <w:kern w:val="0"/>
          <w:sz w:val="32"/>
          <w:szCs w:val="32"/>
        </w:rPr>
        <w:t xml:space="preserve">                          年    月   日</w:t>
      </w:r>
    </w:p>
    <w:p>
      <w:pPr>
        <w:widowControl/>
        <w:jc w:val="left"/>
        <w:rPr>
          <w:rFonts w:ascii="黑体" w:hAnsi="宋体" w:eastAsia="黑体" w:cs="仿宋_GB2312"/>
          <w:bCs/>
          <w:kern w:val="0"/>
          <w:sz w:val="24"/>
        </w:rPr>
      </w:pPr>
    </w:p>
    <w:p>
      <w:pPr>
        <w:widowControl/>
        <w:ind w:firstLine="642" w:firstLineChars="200"/>
        <w:jc w:val="left"/>
        <w:rPr>
          <w:rFonts w:ascii="仿宋_GB2312" w:hAnsi="宋体" w:eastAsia="仿宋_GB2312" w:cs="仿宋_GB2312"/>
          <w:b/>
          <w:kern w:val="0"/>
          <w:sz w:val="32"/>
          <w:szCs w:val="32"/>
        </w:rPr>
      </w:pPr>
      <w:r>
        <w:rPr>
          <w:rFonts w:hint="eastAsia" w:ascii="仿宋_GB2312" w:hAnsi="宋体" w:eastAsia="仿宋_GB2312" w:cs="仿宋_GB2312"/>
          <w:b/>
          <w:kern w:val="0"/>
          <w:sz w:val="32"/>
          <w:szCs w:val="32"/>
        </w:rPr>
        <w:t>说明：</w:t>
      </w:r>
    </w:p>
    <w:p>
      <w:pPr>
        <w:widowControl/>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1.异议提起人是法人的，异议书必须由其法定代表人或者授权代表签字并盖章；其他组织或者自然人提出异议的，异议书必须由其主要负责人或者异议提起人本人签字，并附有效身份证明复印件。</w:t>
      </w:r>
    </w:p>
    <w:p>
      <w:pPr>
        <w:widowControl/>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2.异议提起人可以自己直接提交异议书，也可以委托代理人办理异议事务。代理人办理异议事务时，应当将授权委托书连同异议书一并提交给招标人。授权委托书应当明确有关委托代理权限和事项。</w:t>
      </w:r>
    </w:p>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pStyle w:val="2"/>
        <w:spacing w:line="240" w:lineRule="auto"/>
        <w:rPr>
          <w:rFonts w:ascii="黑体" w:hAnsi="黑体" w:eastAsia="黑体" w:cs="黑体"/>
          <w:b w:val="0"/>
          <w:kern w:val="0"/>
          <w:sz w:val="30"/>
          <w:szCs w:val="30"/>
        </w:rPr>
      </w:pPr>
      <w:r>
        <w:rPr>
          <w:rFonts w:hint="eastAsia" w:ascii="黑体" w:hAnsi="黑体" w:eastAsia="黑体" w:cs="黑体"/>
          <w:b w:val="0"/>
          <w:kern w:val="0"/>
          <w:sz w:val="30"/>
          <w:szCs w:val="30"/>
        </w:rPr>
        <w:t>附件2</w:t>
      </w:r>
    </w:p>
    <w:p>
      <w:pPr>
        <w:widowControl/>
        <w:spacing w:before="100" w:beforeAutospacing="1" w:after="100" w:afterAutospacing="1" w:line="52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异议不予受理通知书</w:t>
      </w:r>
    </w:p>
    <w:p>
      <w:pPr>
        <w:widowControl/>
        <w:spacing w:before="100" w:beforeAutospacing="1" w:after="100" w:afterAutospacing="1" w:line="520" w:lineRule="exact"/>
        <w:jc w:val="left"/>
        <w:rPr>
          <w:rFonts w:ascii="仿宋_GB2312" w:hAnsi="宋体" w:eastAsia="仿宋_GB2312" w:cs="宋体"/>
          <w:kern w:val="0"/>
          <w:sz w:val="32"/>
          <w:szCs w:val="32"/>
        </w:rPr>
      </w:pPr>
      <w:r>
        <w:rPr>
          <w:rFonts w:ascii="宋体" w:hAnsi="宋体" w:cs="宋体"/>
          <w:b/>
          <w:bCs/>
          <w:kern w:val="0"/>
          <w:sz w:val="28"/>
          <w:szCs w:val="28"/>
        </w:rPr>
        <w:t>  </w:t>
      </w:r>
      <w:r>
        <w:rPr>
          <w:rFonts w:hint="eastAsia" w:ascii="宋体" w:hAnsi="宋体" w:cs="宋体"/>
          <w:b/>
          <w:bCs/>
          <w:kern w:val="0"/>
          <w:sz w:val="28"/>
          <w:szCs w:val="28"/>
        </w:rPr>
        <w:t xml:space="preserve">                      </w:t>
      </w:r>
      <w:r>
        <w:rPr>
          <w:rFonts w:ascii="宋体" w:hAnsi="宋体" w:cs="宋体"/>
          <w:b/>
          <w:bCs/>
          <w:kern w:val="0"/>
          <w:sz w:val="28"/>
          <w:szCs w:val="28"/>
        </w:rPr>
        <w:t> </w:t>
      </w:r>
      <w:r>
        <w:rPr>
          <w:rFonts w:ascii="宋体" w:hAnsi="宋体" w:cs="宋体"/>
          <w:b/>
          <w:bCs/>
          <w:kern w:val="0"/>
          <w:sz w:val="28"/>
        </w:rPr>
        <w:t> </w:t>
      </w:r>
      <w:r>
        <w:rPr>
          <w:rFonts w:hint="eastAsia" w:ascii="仿宋_GB2312" w:hAnsi="宋体" w:eastAsia="仿宋_GB2312" w:cs="宋体"/>
          <w:b/>
          <w:bCs/>
          <w:kern w:val="0"/>
          <w:sz w:val="32"/>
          <w:szCs w:val="32"/>
          <w:u w:val="single"/>
        </w:rPr>
        <w:t>   </w:t>
      </w:r>
      <w:r>
        <w:rPr>
          <w:rFonts w:hint="eastAsia" w:ascii="仿宋_GB2312" w:hAnsi="宋体" w:eastAsia="仿宋_GB2312" w:cs="宋体"/>
          <w:b/>
          <w:bCs/>
          <w:kern w:val="0"/>
          <w:sz w:val="32"/>
          <w:szCs w:val="32"/>
        </w:rPr>
        <w:t>字</w:t>
      </w:r>
      <w:r>
        <w:rPr>
          <w:rFonts w:hint="eastAsia" w:ascii="仿宋_GB2312" w:hAnsi="宋体" w:eastAsia="仿宋_GB2312" w:cs="宋体"/>
          <w:b/>
          <w:bCs/>
          <w:kern w:val="0"/>
          <w:sz w:val="32"/>
          <w:szCs w:val="32"/>
          <w:u w:val="single"/>
        </w:rPr>
        <w:t>   </w:t>
      </w: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u w:val="single"/>
        </w:rPr>
        <w:t>   </w:t>
      </w:r>
      <w:r>
        <w:rPr>
          <w:rFonts w:hint="eastAsia" w:ascii="仿宋_GB2312" w:hAnsi="宋体" w:eastAsia="仿宋_GB2312" w:cs="宋体"/>
          <w:b/>
          <w:bCs/>
          <w:kern w:val="0"/>
          <w:sz w:val="32"/>
          <w:szCs w:val="32"/>
        </w:rPr>
        <w:t>号</w:t>
      </w:r>
    </w:p>
    <w:p>
      <w:pPr>
        <w:widowControl/>
        <w:spacing w:before="100" w:beforeAutospacing="1" w:after="100" w:afterAutospacing="1"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异议人名称：</w:t>
      </w:r>
    </w:p>
    <w:p>
      <w:pPr>
        <w:widowControl/>
        <w:spacing w:before="100" w:beforeAutospacing="1" w:after="100" w:afterAutospacing="1"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异议事由：</w:t>
      </w:r>
    </w:p>
    <w:p>
      <w:pPr>
        <w:widowControl/>
        <w:spacing w:before="100" w:beforeAutospacing="1" w:after="100" w:afterAutospacing="1"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不予受理的理由：</w:t>
      </w:r>
    </w:p>
    <w:p>
      <w:pPr>
        <w:widowControl/>
        <w:spacing w:before="100" w:beforeAutospacing="1" w:after="100" w:afterAutospacing="1"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年  月 日</w:t>
      </w:r>
    </w:p>
    <w:p>
      <w:pPr>
        <w:widowControl/>
        <w:spacing w:before="100" w:beforeAutospacing="1" w:after="100" w:afterAutospacing="1" w:line="520" w:lineRule="exact"/>
        <w:jc w:val="left"/>
        <w:rPr>
          <w:rFonts w:ascii="宋体" w:hAnsi="宋体" w:cs="宋体"/>
          <w:kern w:val="0"/>
          <w:sz w:val="24"/>
        </w:rPr>
      </w:pPr>
      <w:r>
        <w:rPr>
          <w:rFonts w:hint="eastAsia" w:ascii="宋体" w:hAnsi="宋体" w:cs="宋体"/>
          <w:kern w:val="0"/>
          <w:sz w:val="30"/>
          <w:szCs w:val="30"/>
        </w:rPr>
        <w:t>………………………………………………………………………</w:t>
      </w:r>
    </w:p>
    <w:p>
      <w:pPr>
        <w:widowControl/>
        <w:spacing w:before="100" w:beforeAutospacing="1" w:after="100" w:afterAutospacing="1" w:line="520" w:lineRule="exact"/>
        <w:jc w:val="center"/>
        <w:rPr>
          <w:rFonts w:ascii="方正小标宋简体" w:hAnsi="宋体" w:eastAsia="方正小标宋简体" w:cs="宋体"/>
          <w:kern w:val="0"/>
          <w:sz w:val="24"/>
        </w:rPr>
      </w:pPr>
      <w:r>
        <w:rPr>
          <w:rFonts w:hint="eastAsia" w:ascii="方正小标宋简体" w:hAnsi="宋体" w:eastAsia="方正小标宋简体" w:cs="宋体"/>
          <w:bCs/>
          <w:kern w:val="0"/>
          <w:sz w:val="44"/>
          <w:szCs w:val="44"/>
        </w:rPr>
        <w:t>异议不予受理通知书</w:t>
      </w:r>
    </w:p>
    <w:p>
      <w:pPr>
        <w:widowControl/>
        <w:spacing w:before="100" w:beforeAutospacing="1" w:after="100" w:afterAutospacing="1" w:line="520" w:lineRule="exact"/>
        <w:jc w:val="left"/>
        <w:rPr>
          <w:rFonts w:ascii="仿宋_GB2312" w:hAnsi="宋体" w:eastAsia="仿宋_GB2312" w:cs="宋体"/>
          <w:kern w:val="0"/>
          <w:sz w:val="32"/>
          <w:szCs w:val="32"/>
        </w:rPr>
      </w:pPr>
      <w:r>
        <w:rPr>
          <w:rFonts w:ascii="宋体" w:hAnsi="宋体" w:cs="宋体"/>
          <w:b/>
          <w:bCs/>
          <w:kern w:val="0"/>
          <w:sz w:val="28"/>
          <w:szCs w:val="28"/>
        </w:rPr>
        <w:t>          </w:t>
      </w:r>
      <w:r>
        <w:rPr>
          <w:rFonts w:hint="eastAsia" w:ascii="仿宋_GB2312" w:hAnsi="宋体" w:eastAsia="仿宋_GB2312" w:cs="宋体"/>
          <w:b/>
          <w:bCs/>
          <w:kern w:val="0"/>
          <w:sz w:val="32"/>
          <w:szCs w:val="32"/>
        </w:rPr>
        <w:t>   </w:t>
      </w:r>
      <w:r>
        <w:rPr>
          <w:rFonts w:hint="eastAsia" w:ascii="仿宋_GB2312" w:hAnsi="宋体" w:eastAsia="仿宋_GB2312" w:cs="宋体"/>
          <w:b/>
          <w:bCs/>
          <w:kern w:val="0"/>
          <w:sz w:val="32"/>
          <w:szCs w:val="32"/>
          <w:u w:val="single"/>
        </w:rPr>
        <w:t>   </w:t>
      </w:r>
      <w:r>
        <w:rPr>
          <w:rFonts w:hint="eastAsia" w:ascii="仿宋_GB2312" w:hAnsi="宋体" w:eastAsia="仿宋_GB2312" w:cs="宋体"/>
          <w:b/>
          <w:bCs/>
          <w:kern w:val="0"/>
          <w:sz w:val="32"/>
          <w:szCs w:val="32"/>
        </w:rPr>
        <w:t>字</w:t>
      </w:r>
      <w:r>
        <w:rPr>
          <w:rFonts w:hint="eastAsia" w:ascii="仿宋_GB2312" w:hAnsi="宋体" w:eastAsia="仿宋_GB2312" w:cs="宋体"/>
          <w:b/>
          <w:bCs/>
          <w:kern w:val="0"/>
          <w:sz w:val="32"/>
          <w:szCs w:val="32"/>
          <w:u w:val="single"/>
        </w:rPr>
        <w:t>   </w:t>
      </w:r>
      <w:r>
        <w:rPr>
          <w:rFonts w:hint="eastAsia" w:ascii="仿宋_GB2312" w:hAnsi="宋体" w:eastAsia="仿宋_GB2312" w:cs="宋体"/>
          <w:b/>
          <w:bCs/>
          <w:kern w:val="0"/>
          <w:sz w:val="32"/>
          <w:szCs w:val="32"/>
        </w:rPr>
        <w:t>第</w:t>
      </w:r>
      <w:r>
        <w:rPr>
          <w:rFonts w:hint="eastAsia" w:ascii="仿宋_GB2312" w:hAnsi="宋体" w:eastAsia="仿宋_GB2312" w:cs="宋体"/>
          <w:b/>
          <w:bCs/>
          <w:kern w:val="0"/>
          <w:sz w:val="32"/>
          <w:szCs w:val="32"/>
          <w:u w:val="single"/>
        </w:rPr>
        <w:t>   </w:t>
      </w:r>
      <w:r>
        <w:rPr>
          <w:rFonts w:hint="eastAsia" w:ascii="仿宋_GB2312" w:hAnsi="宋体" w:eastAsia="仿宋_GB2312" w:cs="宋体"/>
          <w:b/>
          <w:bCs/>
          <w:kern w:val="0"/>
          <w:sz w:val="32"/>
          <w:szCs w:val="32"/>
        </w:rPr>
        <w:t>号</w:t>
      </w:r>
    </w:p>
    <w:p>
      <w:pPr>
        <w:widowControl/>
        <w:spacing w:before="100" w:beforeAutospacing="1" w:after="100" w:afterAutospacing="1"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u w:val="single"/>
        </w:rPr>
        <w:t>  （异议人名称）</w:t>
      </w:r>
      <w:r>
        <w:rPr>
          <w:rFonts w:hint="eastAsia" w:ascii="仿宋_GB2312" w:hAnsi="宋体" w:eastAsia="仿宋_GB2312" w:cs="宋体"/>
          <w:kern w:val="0"/>
          <w:sz w:val="32"/>
          <w:szCs w:val="32"/>
        </w:rPr>
        <w:t>：</w:t>
      </w:r>
    </w:p>
    <w:p>
      <w:pPr>
        <w:widowControl/>
        <w:spacing w:before="100" w:beforeAutospacing="1" w:after="100" w:afterAutospacing="1"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你（单位）</w:t>
      </w:r>
      <w:r>
        <w:rPr>
          <w:rFonts w:hint="eastAsia" w:ascii="仿宋_GB2312" w:hAnsi="宋体" w:eastAsia="仿宋_GB2312" w:cs="宋体"/>
          <w:kern w:val="0"/>
          <w:sz w:val="32"/>
          <w:szCs w:val="32"/>
          <w:u w:val="single"/>
        </w:rPr>
        <w:t>   （异议事由） </w:t>
      </w:r>
      <w:r>
        <w:rPr>
          <w:rFonts w:hint="eastAsia" w:ascii="仿宋_GB2312" w:hAnsi="宋体" w:eastAsia="仿宋_GB2312" w:cs="宋体"/>
          <w:kern w:val="0"/>
          <w:sz w:val="32"/>
          <w:szCs w:val="32"/>
        </w:rPr>
        <w:t>的异议函悉。经审查</w:t>
      </w:r>
      <w:r>
        <w:rPr>
          <w:rFonts w:hint="eastAsia" w:ascii="仿宋_GB2312" w:hAnsi="宋体" w:eastAsia="仿宋_GB2312" w:cs="宋体"/>
          <w:kern w:val="0"/>
          <w:sz w:val="32"/>
          <w:szCs w:val="32"/>
          <w:u w:val="single"/>
        </w:rPr>
        <w:t>  （不予受理的理由） </w:t>
      </w:r>
      <w:r>
        <w:rPr>
          <w:rFonts w:hint="eastAsia" w:ascii="仿宋_GB2312" w:hAnsi="宋体" w:eastAsia="仿宋_GB2312" w:cs="宋体"/>
          <w:kern w:val="0"/>
          <w:sz w:val="32"/>
          <w:szCs w:val="32"/>
        </w:rPr>
        <w:t>。本单位决定不予受理。</w:t>
      </w:r>
    </w:p>
    <w:p>
      <w:pPr>
        <w:widowControl/>
        <w:spacing w:before="100" w:beforeAutospacing="1" w:after="100" w:afterAutospacing="1"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单位：（盖章）</w:t>
      </w:r>
    </w:p>
    <w:p>
      <w:pPr>
        <w:widowControl/>
        <w:spacing w:before="100" w:beforeAutospacing="1" w:after="100" w:afterAutospacing="1"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联系电话：</w:t>
      </w:r>
    </w:p>
    <w:p>
      <w:pPr>
        <w:widowControl/>
        <w:spacing w:before="100" w:beforeAutospacing="1" w:after="100" w:afterAutospacing="1" w:line="520" w:lineRule="exact"/>
        <w:jc w:val="right"/>
        <w:rPr>
          <w:rFonts w:ascii="仿宋_GB2312" w:hAnsi="宋体" w:eastAsia="仿宋_GB2312" w:cs="宋体"/>
          <w:kern w:val="0"/>
          <w:sz w:val="32"/>
          <w:szCs w:val="32"/>
        </w:rPr>
      </w:pPr>
      <w:r>
        <w:rPr>
          <w:rFonts w:hint="eastAsia" w:ascii="仿宋_GB2312" w:hAnsi="宋体" w:eastAsia="仿宋_GB2312" w:cs="宋体"/>
          <w:kern w:val="0"/>
          <w:sz w:val="32"/>
          <w:szCs w:val="32"/>
        </w:rPr>
        <w:t>                 年 月 日</w:t>
      </w:r>
    </w:p>
    <w:p>
      <w:pPr>
        <w:pStyle w:val="2"/>
        <w:spacing w:line="240" w:lineRule="auto"/>
        <w:rPr>
          <w:rFonts w:ascii="黑体" w:hAnsi="黑体" w:eastAsia="黑体" w:cs="黑体"/>
          <w:b w:val="0"/>
          <w:kern w:val="0"/>
          <w:sz w:val="30"/>
          <w:szCs w:val="30"/>
        </w:rPr>
      </w:pPr>
      <w:r>
        <w:rPr>
          <w:rFonts w:hint="eastAsia" w:ascii="黑体" w:hAnsi="黑体" w:eastAsia="黑体" w:cs="黑体"/>
          <w:b w:val="0"/>
          <w:kern w:val="0"/>
          <w:sz w:val="30"/>
          <w:szCs w:val="30"/>
        </w:rPr>
        <w:t>附件3</w:t>
      </w:r>
    </w:p>
    <w:p>
      <w:pPr>
        <w:widowControl/>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异 议 答 复 函</w:t>
      </w:r>
    </w:p>
    <w:p>
      <w:pPr>
        <w:widowControl/>
        <w:jc w:val="center"/>
        <w:rPr>
          <w:rFonts w:ascii="仿宋_GB2312" w:hAnsi="宋体" w:eastAsia="仿宋_GB2312" w:cs="宋体"/>
          <w:kern w:val="0"/>
          <w:sz w:val="32"/>
          <w:szCs w:val="32"/>
        </w:rPr>
      </w:pPr>
      <w:r>
        <w:rPr>
          <w:rFonts w:hint="eastAsia" w:ascii="仿宋_GB2312" w:hAnsi="宋体" w:eastAsia="仿宋_GB2312" w:cs="宋体"/>
          <w:b/>
          <w:bCs/>
          <w:kern w:val="0"/>
          <w:sz w:val="32"/>
          <w:szCs w:val="32"/>
        </w:rPr>
        <w:t>字    第  号</w:t>
      </w:r>
    </w:p>
    <w:p>
      <w:pPr>
        <w:widowControl/>
        <w:spacing w:before="100" w:beforeAutospacing="1" w:after="100" w:afterAutospacing="1" w:line="400" w:lineRule="exact"/>
        <w:rPr>
          <w:rFonts w:ascii="仿宋_GB2312" w:hAnsi="宋体" w:eastAsia="仿宋_GB2312" w:cs="宋体"/>
          <w:kern w:val="0"/>
          <w:sz w:val="32"/>
          <w:szCs w:val="32"/>
          <w:u w:val="single"/>
        </w:rPr>
      </w:pPr>
    </w:p>
    <w:p>
      <w:pPr>
        <w:widowControl/>
        <w:spacing w:before="100" w:beforeAutospacing="1" w:after="100" w:afterAutospacing="1" w:line="400" w:lineRule="exact"/>
        <w:rPr>
          <w:rFonts w:ascii="仿宋_GB2312" w:hAnsi="宋体" w:eastAsia="仿宋_GB2312" w:cs="宋体"/>
          <w:kern w:val="0"/>
          <w:sz w:val="32"/>
          <w:szCs w:val="32"/>
        </w:rPr>
      </w:pPr>
      <w:r>
        <w:rPr>
          <w:rFonts w:hint="eastAsia" w:ascii="仿宋_GB2312" w:hAnsi="宋体" w:eastAsia="仿宋_GB2312" w:cs="宋体"/>
          <w:kern w:val="0"/>
          <w:sz w:val="32"/>
          <w:szCs w:val="32"/>
          <w:u w:val="single"/>
        </w:rPr>
        <w:t>（异议人名称）</w:t>
      </w:r>
      <w:r>
        <w:rPr>
          <w:rFonts w:hint="eastAsia" w:ascii="仿宋_GB2312" w:hAnsi="宋体" w:eastAsia="仿宋_GB2312" w:cs="宋体"/>
          <w:kern w:val="0"/>
          <w:sz w:val="32"/>
          <w:szCs w:val="32"/>
        </w:rPr>
        <w:t>：</w:t>
      </w:r>
    </w:p>
    <w:p>
      <w:pPr>
        <w:widowControl/>
        <w:spacing w:before="100" w:beforeAutospacing="1" w:after="100" w:afterAutospacing="1" w:line="400" w:lineRule="exact"/>
        <w:ind w:firstLine="600"/>
        <w:rPr>
          <w:rFonts w:ascii="仿宋_GB2312" w:hAnsi="宋体" w:eastAsia="仿宋_GB2312" w:cs="宋体"/>
          <w:kern w:val="0"/>
          <w:sz w:val="32"/>
          <w:szCs w:val="32"/>
        </w:rPr>
      </w:pPr>
      <w:r>
        <w:rPr>
          <w:rFonts w:hint="eastAsia" w:ascii="仿宋_GB2312" w:hAnsi="宋体" w:eastAsia="仿宋_GB2312" w:cs="宋体"/>
          <w:kern w:val="0"/>
          <w:sz w:val="32"/>
          <w:szCs w:val="32"/>
        </w:rPr>
        <w:t>贵单位对</w:t>
      </w:r>
      <w:r>
        <w:rPr>
          <w:rFonts w:hint="eastAsia" w:ascii="仿宋_GB2312" w:hAnsi="宋体" w:eastAsia="仿宋_GB2312" w:cs="宋体"/>
          <w:kern w:val="0"/>
          <w:sz w:val="32"/>
          <w:szCs w:val="32"/>
          <w:u w:val="single"/>
        </w:rPr>
        <w:t>（招标项目名称）</w:t>
      </w:r>
      <w:r>
        <w:rPr>
          <w:rFonts w:hint="eastAsia" w:ascii="仿宋_GB2312" w:hAnsi="宋体" w:eastAsia="仿宋_GB2312" w:cs="宋体"/>
          <w:kern w:val="0"/>
          <w:sz w:val="32"/>
          <w:szCs w:val="32"/>
        </w:rPr>
        <w:t>招标活动向本单位提出了有关异议：</w:t>
      </w:r>
    </w:p>
    <w:p>
      <w:pPr>
        <w:widowControl/>
        <w:spacing w:before="100" w:beforeAutospacing="1" w:after="100" w:afterAutospacing="1" w:line="400" w:lineRule="exact"/>
        <w:ind w:firstLine="600"/>
        <w:rPr>
          <w:rFonts w:ascii="仿宋_GB2312" w:hAnsi="宋体" w:eastAsia="仿宋_GB2312" w:cs="宋体"/>
          <w:kern w:val="0"/>
          <w:sz w:val="32"/>
          <w:szCs w:val="32"/>
        </w:rPr>
      </w:pPr>
      <w:r>
        <w:rPr>
          <w:rFonts w:hint="eastAsia" w:ascii="仿宋_GB2312" w:hAnsi="宋体" w:eastAsia="仿宋_GB2312" w:cs="宋体"/>
          <w:kern w:val="0"/>
          <w:sz w:val="32"/>
          <w:szCs w:val="32"/>
        </w:rPr>
        <w:t>（一）………；</w:t>
      </w:r>
    </w:p>
    <w:p>
      <w:pPr>
        <w:widowControl/>
        <w:spacing w:before="100" w:beforeAutospacing="1" w:after="100" w:afterAutospacing="1" w:line="400" w:lineRule="exact"/>
        <w:ind w:firstLine="600"/>
        <w:rPr>
          <w:rFonts w:ascii="仿宋_GB2312" w:hAnsi="宋体" w:eastAsia="仿宋_GB2312" w:cs="宋体"/>
          <w:kern w:val="0"/>
          <w:sz w:val="32"/>
          <w:szCs w:val="32"/>
        </w:rPr>
      </w:pPr>
      <w:r>
        <w:rPr>
          <w:rFonts w:hint="eastAsia" w:ascii="仿宋_GB2312" w:hAnsi="宋体" w:eastAsia="仿宋_GB2312" w:cs="宋体"/>
          <w:kern w:val="0"/>
          <w:sz w:val="32"/>
          <w:szCs w:val="32"/>
        </w:rPr>
        <w:t>（二）………；</w:t>
      </w:r>
    </w:p>
    <w:p>
      <w:pPr>
        <w:widowControl/>
        <w:spacing w:before="100" w:beforeAutospacing="1" w:after="100" w:afterAutospacing="1" w:line="400" w:lineRule="exact"/>
        <w:ind w:firstLine="600"/>
        <w:rPr>
          <w:rFonts w:ascii="仿宋_GB2312" w:hAnsi="宋体" w:eastAsia="仿宋_GB2312" w:cs="宋体"/>
          <w:kern w:val="0"/>
          <w:sz w:val="32"/>
          <w:szCs w:val="32"/>
        </w:rPr>
      </w:pPr>
      <w:r>
        <w:rPr>
          <w:rFonts w:hint="eastAsia" w:ascii="仿宋_GB2312" w:hAnsi="宋体" w:eastAsia="仿宋_GB2312" w:cs="宋体"/>
          <w:kern w:val="0"/>
          <w:sz w:val="32"/>
          <w:szCs w:val="32"/>
        </w:rPr>
        <w:t>（三）………。</w:t>
      </w:r>
    </w:p>
    <w:p>
      <w:pPr>
        <w:widowControl/>
        <w:spacing w:before="100" w:beforeAutospacing="1" w:after="100" w:afterAutospacing="1" w:line="400" w:lineRule="exact"/>
        <w:ind w:firstLine="600"/>
        <w:rPr>
          <w:rFonts w:ascii="仿宋_GB2312" w:hAnsi="宋体" w:eastAsia="仿宋_GB2312" w:cs="宋体"/>
          <w:kern w:val="0"/>
          <w:sz w:val="32"/>
          <w:szCs w:val="32"/>
        </w:rPr>
      </w:pPr>
      <w:r>
        <w:rPr>
          <w:rFonts w:hint="eastAsia" w:ascii="仿宋_GB2312" w:hAnsi="宋体" w:eastAsia="仿宋_GB2312" w:cs="宋体"/>
          <w:kern w:val="0"/>
          <w:sz w:val="32"/>
          <w:szCs w:val="32"/>
        </w:rPr>
        <w:t>同时提供了（相关事实和依据）的证明材料。</w:t>
      </w:r>
    </w:p>
    <w:p>
      <w:pPr>
        <w:widowControl/>
        <w:spacing w:before="100" w:beforeAutospacing="1" w:after="100" w:afterAutospacing="1" w:line="400" w:lineRule="exact"/>
        <w:ind w:firstLine="600"/>
        <w:rPr>
          <w:rFonts w:ascii="仿宋_GB2312" w:hAnsi="宋体" w:eastAsia="仿宋_GB2312" w:cs="宋体"/>
          <w:kern w:val="0"/>
          <w:sz w:val="32"/>
          <w:szCs w:val="32"/>
        </w:rPr>
      </w:pPr>
      <w:r>
        <w:rPr>
          <w:rFonts w:hint="eastAsia" w:ascii="仿宋_GB2312" w:hAnsi="宋体" w:eastAsia="仿宋_GB2312" w:cs="宋体"/>
          <w:kern w:val="0"/>
          <w:sz w:val="32"/>
          <w:szCs w:val="32"/>
        </w:rPr>
        <w:t>本单位于</w:t>
      </w:r>
      <w:r>
        <w:rPr>
          <w:rFonts w:hint="eastAsia" w:ascii="仿宋_GB2312" w:hAnsi="宋体" w:eastAsia="仿宋_GB2312" w:cs="宋体"/>
          <w:kern w:val="0"/>
          <w:sz w:val="32"/>
          <w:szCs w:val="32"/>
          <w:u w:val="single"/>
        </w:rPr>
        <w:t>   </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u w:val="single"/>
        </w:rPr>
        <w:t>  </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u w:val="single"/>
        </w:rPr>
        <w:t>  </w:t>
      </w:r>
      <w:r>
        <w:rPr>
          <w:rFonts w:hint="eastAsia" w:ascii="仿宋_GB2312" w:hAnsi="宋体" w:eastAsia="仿宋_GB2312" w:cs="宋体"/>
          <w:kern w:val="0"/>
          <w:sz w:val="32"/>
          <w:szCs w:val="32"/>
        </w:rPr>
        <w:t>日予以受理，经对本次招标活动的相关材料进行审查，并依据（法律、法规）和本次招标文件等有关规定，现答复如下：</w:t>
      </w:r>
    </w:p>
    <w:p>
      <w:pPr>
        <w:widowControl/>
        <w:spacing w:before="100" w:beforeAutospacing="1" w:after="100" w:afterAutospacing="1" w:line="400" w:lineRule="exact"/>
        <w:ind w:firstLine="600"/>
        <w:rPr>
          <w:rFonts w:ascii="仿宋_GB2312" w:hAnsi="宋体" w:eastAsia="仿宋_GB2312" w:cs="宋体"/>
          <w:kern w:val="0"/>
          <w:sz w:val="32"/>
          <w:szCs w:val="32"/>
        </w:rPr>
      </w:pPr>
      <w:r>
        <w:rPr>
          <w:rFonts w:hint="eastAsia" w:ascii="仿宋_GB2312" w:hAnsi="宋体" w:eastAsia="仿宋_GB2312" w:cs="宋体"/>
          <w:kern w:val="0"/>
          <w:sz w:val="32"/>
          <w:szCs w:val="32"/>
        </w:rPr>
        <w:t>（一）………；</w:t>
      </w:r>
    </w:p>
    <w:p>
      <w:pPr>
        <w:widowControl/>
        <w:spacing w:before="100" w:beforeAutospacing="1" w:after="100" w:afterAutospacing="1" w:line="400" w:lineRule="exact"/>
        <w:ind w:firstLine="600"/>
        <w:rPr>
          <w:rFonts w:ascii="仿宋_GB2312" w:hAnsi="宋体" w:eastAsia="仿宋_GB2312" w:cs="宋体"/>
          <w:kern w:val="0"/>
          <w:sz w:val="32"/>
          <w:szCs w:val="32"/>
        </w:rPr>
      </w:pPr>
      <w:r>
        <w:rPr>
          <w:rFonts w:hint="eastAsia" w:ascii="仿宋_GB2312" w:hAnsi="宋体" w:eastAsia="仿宋_GB2312" w:cs="宋体"/>
          <w:kern w:val="0"/>
          <w:sz w:val="32"/>
          <w:szCs w:val="32"/>
        </w:rPr>
        <w:t>（二）………；</w:t>
      </w:r>
    </w:p>
    <w:p>
      <w:pPr>
        <w:widowControl/>
        <w:spacing w:before="100" w:beforeAutospacing="1" w:after="100" w:afterAutospacing="1" w:line="400" w:lineRule="exact"/>
        <w:ind w:firstLine="600"/>
        <w:rPr>
          <w:rFonts w:ascii="仿宋_GB2312" w:hAnsi="宋体" w:eastAsia="仿宋_GB2312" w:cs="宋体"/>
          <w:kern w:val="0"/>
          <w:sz w:val="32"/>
          <w:szCs w:val="32"/>
        </w:rPr>
      </w:pPr>
      <w:r>
        <w:rPr>
          <w:rFonts w:hint="eastAsia" w:ascii="仿宋_GB2312" w:hAnsi="宋体" w:eastAsia="仿宋_GB2312" w:cs="宋体"/>
          <w:kern w:val="0"/>
          <w:sz w:val="32"/>
          <w:szCs w:val="32"/>
        </w:rPr>
        <w:t>（三）………。</w:t>
      </w:r>
    </w:p>
    <w:p>
      <w:pPr>
        <w:widowControl/>
        <w:spacing w:before="100" w:beforeAutospacing="1" w:after="100" w:afterAutospacing="1" w:line="4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综上，本单位认为</w:t>
      </w:r>
      <w:r>
        <w:rPr>
          <w:rFonts w:hint="eastAsia" w:ascii="仿宋_GB2312" w:hAnsi="宋体" w:eastAsia="仿宋_GB2312" w:cs="宋体"/>
          <w:kern w:val="0"/>
          <w:sz w:val="32"/>
          <w:szCs w:val="32"/>
          <w:u w:val="single"/>
        </w:rPr>
        <w:t>                  </w:t>
      </w:r>
      <w:r>
        <w:rPr>
          <w:rFonts w:hint="eastAsia" w:ascii="仿宋_GB2312" w:hAnsi="宋体" w:eastAsia="仿宋_GB2312" w:cs="宋体"/>
          <w:kern w:val="0"/>
          <w:sz w:val="32"/>
          <w:szCs w:val="32"/>
        </w:rPr>
        <w:t>。</w:t>
      </w:r>
    </w:p>
    <w:p>
      <w:pPr>
        <w:widowControl/>
        <w:spacing w:before="100" w:beforeAutospacing="1" w:after="100" w:afterAutospacing="1" w:line="4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xml:space="preserve">    单位：（盖章）</w:t>
      </w:r>
    </w:p>
    <w:p>
      <w:pPr>
        <w:widowControl/>
        <w:spacing w:before="100" w:beforeAutospacing="1" w:after="100" w:afterAutospacing="1" w:line="40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联系电话：</w:t>
      </w:r>
    </w:p>
    <w:p>
      <w:pPr>
        <w:widowControl/>
        <w:spacing w:before="100" w:beforeAutospacing="1" w:after="100" w:afterAutospacing="1" w:line="40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年 月 日</w:t>
      </w:r>
    </w:p>
    <w:p>
      <w:pPr>
        <w:widowControl/>
        <w:spacing w:before="100" w:beforeAutospacing="1" w:after="100" w:afterAutospacing="1" w:line="400" w:lineRule="exact"/>
        <w:rPr>
          <w:rFonts w:hint="eastAsia" w:ascii="仿宋_GB2312" w:hAnsi="宋体" w:eastAsia="仿宋_GB2312" w:cs="宋体"/>
          <w:kern w:val="0"/>
          <w:sz w:val="32"/>
          <w:szCs w:val="32"/>
        </w:rPr>
      </w:pPr>
      <w:bookmarkStart w:id="0" w:name="_GoBack"/>
      <w:bookmarkEnd w:id="0"/>
    </w:p>
    <w:p>
      <w:pPr>
        <w:pStyle w:val="2"/>
        <w:rPr>
          <w:rFonts w:ascii="黑体" w:hAnsi="黑体" w:eastAsia="黑体" w:cs="黑体"/>
          <w:b w:val="0"/>
          <w:bCs w:val="0"/>
          <w:kern w:val="0"/>
          <w:sz w:val="30"/>
          <w:szCs w:val="30"/>
        </w:rPr>
      </w:pPr>
      <w:r>
        <w:rPr>
          <w:rFonts w:hint="eastAsia" w:ascii="黑体" w:hAnsi="黑体" w:eastAsia="黑体" w:cs="黑体"/>
          <w:b w:val="0"/>
          <w:bCs w:val="0"/>
          <w:kern w:val="0"/>
          <w:sz w:val="30"/>
          <w:szCs w:val="30"/>
        </w:rPr>
        <w:t>附件4</w:t>
      </w:r>
    </w:p>
    <w:p/>
    <w:p>
      <w:pPr>
        <w:widowControl/>
        <w:jc w:val="center"/>
        <w:rPr>
          <w:rFonts w:ascii="方正小标宋简体" w:hAnsi="宋体" w:eastAsia="方正小标宋简体" w:cs="仿宋_GB2312"/>
          <w:bCs/>
          <w:kern w:val="0"/>
          <w:sz w:val="44"/>
          <w:szCs w:val="44"/>
        </w:rPr>
      </w:pPr>
      <w:r>
        <w:rPr>
          <w:rFonts w:hint="eastAsia" w:ascii="方正小标宋简体" w:hAnsi="宋体" w:eastAsia="方正小标宋简体" w:cs="仿宋_GB2312"/>
          <w:bCs/>
          <w:kern w:val="0"/>
          <w:sz w:val="44"/>
          <w:szCs w:val="44"/>
        </w:rPr>
        <w:t>关于XXX项目的投诉书</w:t>
      </w:r>
    </w:p>
    <w:p>
      <w:pPr>
        <w:widowControl/>
        <w:ind w:firstLine="469" w:firstLineChars="195"/>
        <w:jc w:val="left"/>
        <w:rPr>
          <w:rFonts w:ascii="仿宋_GB2312" w:hAnsi="宋体" w:eastAsia="仿宋_GB2312" w:cs="仿宋_GB2312"/>
          <w:b/>
          <w:bCs/>
          <w:kern w:val="0"/>
          <w:sz w:val="24"/>
        </w:rPr>
      </w:pPr>
    </w:p>
    <w:p>
      <w:pPr>
        <w:widowControl/>
        <w:jc w:val="left"/>
        <w:rPr>
          <w:rFonts w:ascii="仿宋_GB2312" w:hAnsi="宋体" w:eastAsia="仿宋_GB2312" w:cs="仿宋_GB2312"/>
          <w:kern w:val="0"/>
          <w:sz w:val="24"/>
          <w:u w:val="single"/>
        </w:rPr>
      </w:pPr>
    </w:p>
    <w:p>
      <w:pPr>
        <w:widowControl/>
        <w:spacing w:line="408" w:lineRule="auto"/>
        <w:ind w:firstLine="624" w:firstLineChars="195"/>
        <w:rPr>
          <w:rFonts w:ascii="宋体" w:hAnsi="宋体" w:cs="宋体"/>
          <w:kern w:val="0"/>
          <w:sz w:val="32"/>
          <w:szCs w:val="32"/>
        </w:rPr>
      </w:pPr>
      <w:r>
        <w:rPr>
          <w:rFonts w:hint="eastAsia" w:ascii="仿宋_GB2312" w:hAnsi="宋体" w:eastAsia="仿宋_GB2312" w:cs="仿宋_GB2312"/>
          <w:kern w:val="0"/>
          <w:sz w:val="32"/>
          <w:szCs w:val="32"/>
        </w:rPr>
        <w:t>所投诉事项，依法属于应当先向招标人提出异议的，投诉人已于</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年</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月</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日向招标人提出异议，并已于</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20</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年</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月</w:t>
      </w: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日收到招标人书面答复（后附异议书及答复材料）。</w:t>
      </w:r>
    </w:p>
    <w:p>
      <w:pPr>
        <w:widowControl/>
        <w:spacing w:line="408" w:lineRule="auto"/>
        <w:rPr>
          <w:rFonts w:ascii="仿宋_GB2312" w:hAnsi="宋体" w:eastAsia="仿宋_GB2312" w:cs="仿宋_GB2312"/>
          <w:kern w:val="0"/>
          <w:sz w:val="32"/>
          <w:szCs w:val="32"/>
        </w:rPr>
      </w:pP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投诉人：</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住所地：邮编：</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法定代表人：联系电话</w:t>
      </w:r>
    </w:p>
    <w:p>
      <w:pPr>
        <w:widowControl/>
        <w:spacing w:line="408" w:lineRule="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投诉人授权代表：</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住址：联系电话：</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被投诉人：</w:t>
      </w:r>
    </w:p>
    <w:p>
      <w:pPr>
        <w:widowControl/>
        <w:spacing w:line="408" w:lineRule="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通讯地址：</w:t>
      </w:r>
    </w:p>
    <w:p>
      <w:pPr>
        <w:widowControl/>
        <w:spacing w:line="408" w:lineRule="auto"/>
        <w:rPr>
          <w:rFonts w:ascii="仿宋_GB2312" w:hAnsi="宋体" w:eastAsia="仿宋_GB2312" w:cs="仿宋_GB2312"/>
          <w:kern w:val="0"/>
          <w:sz w:val="32"/>
          <w:szCs w:val="32"/>
        </w:rPr>
      </w:pP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投诉事项的基本事实：</w:t>
      </w:r>
    </w:p>
    <w:p>
      <w:pPr>
        <w:widowControl/>
        <w:spacing w:line="408" w:lineRule="auto"/>
        <w:rPr>
          <w:rFonts w:ascii="仿宋_GB2312" w:hAnsi="宋体" w:eastAsia="仿宋_GB2312" w:cs="仿宋_GB2312"/>
          <w:kern w:val="0"/>
          <w:sz w:val="32"/>
          <w:szCs w:val="32"/>
          <w:u w:val="single"/>
        </w:rPr>
      </w:pP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相关请求及主张：</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有效线索和相关证明材料：</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w:t>
      </w:r>
    </w:p>
    <w:p>
      <w:pPr>
        <w:widowControl/>
        <w:spacing w:line="408" w:lineRule="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投诉人与投诉项目有利害关系的证明材料：。</w:t>
      </w:r>
    </w:p>
    <w:p>
      <w:pPr>
        <w:widowControl/>
        <w:spacing w:line="408" w:lineRule="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是否</w:t>
      </w:r>
      <w:r>
        <w:rPr>
          <w:rFonts w:ascii="仿宋_GB2312" w:hAnsi="宋体" w:eastAsia="仿宋_GB2312" w:cs="仿宋_GB2312"/>
          <w:kern w:val="0"/>
          <w:sz w:val="32"/>
          <w:szCs w:val="32"/>
        </w:rPr>
        <w:t>需要额外通过纸质件寄送</w:t>
      </w:r>
      <w:r>
        <w:rPr>
          <w:rFonts w:hint="eastAsia" w:ascii="仿宋_GB2312" w:hAnsi="宋体" w:eastAsia="仿宋_GB2312" w:cs="仿宋_GB2312"/>
          <w:kern w:val="0"/>
          <w:sz w:val="32"/>
          <w:szCs w:val="32"/>
        </w:rPr>
        <w:t>投诉处理决定</w:t>
      </w:r>
      <w:r>
        <w:rPr>
          <w:rFonts w:hint="eastAsia" w:ascii="仿宋_GB2312" w:hAnsi="宋体" w:eastAsia="仿宋_GB2312" w:cs="仿宋_GB2312"/>
          <w:b/>
          <w:bCs/>
          <w:kern w:val="0"/>
          <w:sz w:val="32"/>
          <w:szCs w:val="32"/>
        </w:rPr>
        <w:t>：</w:t>
      </w:r>
      <w:r>
        <w:rPr>
          <w:rFonts w:hint="eastAsia" w:ascii="仿宋_GB2312" w:hAnsi="宋体" w:eastAsia="仿宋_GB2312" w:cs="仿宋_GB2312"/>
          <w:b/>
          <w:bCs/>
          <w:kern w:val="0"/>
          <w:sz w:val="32"/>
          <w:szCs w:val="32"/>
        </w:rPr>
        <w:sym w:font="Wingdings 2" w:char="00A3"/>
      </w:r>
      <w:r>
        <w:rPr>
          <w:rFonts w:hint="eastAsia" w:ascii="仿宋_GB2312" w:hAnsi="宋体" w:eastAsia="仿宋_GB2312" w:cs="仿宋_GB2312"/>
          <w:kern w:val="0"/>
          <w:sz w:val="32"/>
          <w:szCs w:val="32"/>
          <w:u w:val="single"/>
        </w:rPr>
        <w:t>是</w:t>
      </w:r>
      <w:r>
        <w:rPr>
          <w:rFonts w:hint="eastAsia" w:ascii="仿宋_GB2312" w:hAnsi="宋体" w:eastAsia="仿宋_GB2312" w:cs="仿宋_GB2312"/>
          <w:kern w:val="0"/>
          <w:sz w:val="32"/>
          <w:szCs w:val="32"/>
        </w:rPr>
        <w:sym w:font="Wingdings 2" w:char="00A3"/>
      </w:r>
      <w:r>
        <w:rPr>
          <w:rFonts w:hint="eastAsia" w:ascii="仿宋_GB2312" w:hAnsi="宋体" w:eastAsia="仿宋_GB2312" w:cs="仿宋_GB2312"/>
          <w:kern w:val="0"/>
          <w:sz w:val="32"/>
          <w:szCs w:val="32"/>
          <w:u w:val="single"/>
        </w:rPr>
        <w:t>否</w:t>
      </w:r>
      <w:r>
        <w:rPr>
          <w:rFonts w:hint="eastAsia" w:ascii="仿宋_GB2312" w:hAnsi="宋体" w:eastAsia="仿宋_GB2312" w:cs="仿宋_GB2312"/>
          <w:kern w:val="0"/>
          <w:sz w:val="32"/>
          <w:szCs w:val="32"/>
        </w:rPr>
        <w:t>。</w:t>
      </w:r>
    </w:p>
    <w:p>
      <w:pPr>
        <w:widowControl/>
        <w:spacing w:line="408" w:lineRule="auto"/>
        <w:rPr>
          <w:rFonts w:ascii="仿宋_GB2312" w:hAnsi="宋体" w:eastAsia="仿宋_GB2312" w:cs="仿宋_GB2312"/>
          <w:kern w:val="0"/>
          <w:sz w:val="32"/>
          <w:szCs w:val="32"/>
        </w:rPr>
      </w:pPr>
    </w:p>
    <w:p>
      <w:pPr>
        <w:widowControl/>
        <w:spacing w:line="408" w:lineRule="auto"/>
        <w:rPr>
          <w:rFonts w:ascii="仿宋_GB2312" w:hAnsi="宋体" w:eastAsia="仿宋_GB2312" w:cs="仿宋_GB2312"/>
          <w:kern w:val="0"/>
          <w:sz w:val="32"/>
          <w:szCs w:val="32"/>
        </w:rPr>
      </w:pPr>
      <w:r>
        <w:rPr>
          <w:rFonts w:hint="eastAsia" w:ascii="仿宋_GB2312" w:hAnsi="宋体" w:eastAsia="仿宋_GB2312" w:cs="仿宋_GB2312"/>
          <w:kern w:val="0"/>
          <w:sz w:val="32"/>
          <w:szCs w:val="32"/>
        </w:rPr>
        <w:t>投诉人保证投诉内容及相应证明材料的真实性及来源的合法性，愿承担相应的法律责任。</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此致</w:t>
      </w: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u w:val="single"/>
        </w:rPr>
        <w:t xml:space="preserve">             </w:t>
      </w:r>
      <w:r>
        <w:rPr>
          <w:rFonts w:hint="eastAsia" w:ascii="仿宋_GB2312" w:hAnsi="宋体" w:eastAsia="仿宋_GB2312" w:cs="仿宋_GB2312"/>
          <w:kern w:val="0"/>
          <w:sz w:val="32"/>
          <w:szCs w:val="32"/>
        </w:rPr>
        <w:t>（投诉受理机关）</w:t>
      </w:r>
    </w:p>
    <w:p>
      <w:pPr>
        <w:widowControl/>
        <w:spacing w:line="408" w:lineRule="auto"/>
        <w:ind w:left="99" w:leftChars="47" w:firstLine="3200" w:firstLineChars="1000"/>
        <w:rPr>
          <w:rFonts w:ascii="宋体" w:hAnsi="宋体" w:cs="宋体"/>
          <w:kern w:val="0"/>
          <w:sz w:val="32"/>
          <w:szCs w:val="32"/>
        </w:rPr>
      </w:pPr>
      <w:r>
        <w:rPr>
          <w:rFonts w:hint="eastAsia" w:ascii="仿宋_GB2312" w:hAnsi="宋体" w:eastAsia="仿宋_GB2312" w:cs="仿宋_GB2312"/>
          <w:kern w:val="0"/>
          <w:sz w:val="32"/>
          <w:szCs w:val="32"/>
        </w:rPr>
        <w:t> </w:t>
      </w:r>
    </w:p>
    <w:p>
      <w:pPr>
        <w:widowControl/>
        <w:spacing w:line="408" w:lineRule="auto"/>
        <w:ind w:left="99" w:leftChars="47" w:right="960" w:firstLine="3200" w:firstLineChars="1000"/>
        <w:rPr>
          <w:rFonts w:ascii="仿宋_GB2312" w:hAnsi="宋体" w:eastAsia="仿宋_GB2312" w:cs="仿宋_GB2312"/>
          <w:kern w:val="0"/>
          <w:sz w:val="32"/>
          <w:szCs w:val="32"/>
        </w:rPr>
      </w:pPr>
    </w:p>
    <w:p>
      <w:pPr>
        <w:widowControl/>
        <w:spacing w:line="408" w:lineRule="auto"/>
        <w:ind w:left="99" w:leftChars="47" w:right="960" w:firstLine="3200" w:firstLineChars="1000"/>
        <w:rPr>
          <w:rFonts w:ascii="宋体" w:hAnsi="宋体" w:cs="宋体"/>
          <w:kern w:val="0"/>
          <w:sz w:val="32"/>
          <w:szCs w:val="32"/>
        </w:rPr>
      </w:pPr>
      <w:r>
        <w:rPr>
          <w:rFonts w:hint="eastAsia" w:ascii="仿宋_GB2312" w:hAnsi="宋体" w:eastAsia="仿宋_GB2312" w:cs="仿宋_GB2312"/>
          <w:kern w:val="0"/>
          <w:sz w:val="32"/>
          <w:szCs w:val="32"/>
        </w:rPr>
        <w:t>投诉人（公章）：</w:t>
      </w:r>
    </w:p>
    <w:p>
      <w:pPr>
        <w:widowControl/>
        <w:spacing w:line="408" w:lineRule="auto"/>
        <w:ind w:left="99" w:leftChars="47" w:firstLine="2240" w:firstLineChars="700"/>
        <w:rPr>
          <w:rFonts w:ascii="仿宋_GB2312" w:hAnsi="宋体" w:eastAsia="仿宋_GB2312" w:cs="仿宋_GB2312"/>
          <w:kern w:val="0"/>
          <w:sz w:val="32"/>
          <w:szCs w:val="32"/>
        </w:rPr>
      </w:pPr>
    </w:p>
    <w:p>
      <w:pPr>
        <w:widowControl/>
        <w:spacing w:line="408" w:lineRule="auto"/>
        <w:rPr>
          <w:rFonts w:ascii="宋体" w:hAnsi="宋体" w:cs="宋体"/>
          <w:kern w:val="0"/>
          <w:sz w:val="32"/>
          <w:szCs w:val="32"/>
        </w:rPr>
      </w:pPr>
      <w:r>
        <w:rPr>
          <w:rFonts w:hint="eastAsia" w:ascii="仿宋_GB2312" w:hAnsi="宋体" w:eastAsia="仿宋_GB2312" w:cs="仿宋_GB2312"/>
          <w:kern w:val="0"/>
          <w:sz w:val="32"/>
          <w:szCs w:val="32"/>
        </w:rPr>
        <w:t>法定代表人或授权代表/主要负责人（签字）：</w:t>
      </w:r>
    </w:p>
    <w:p>
      <w:pPr>
        <w:widowControl/>
        <w:spacing w:line="408" w:lineRule="auto"/>
        <w:ind w:firstLine="640" w:firstLineChars="200"/>
        <w:rPr>
          <w:rFonts w:ascii="仿宋_GB2312" w:hAnsi="宋体" w:eastAsia="仿宋_GB2312" w:cs="仿宋_GB2312"/>
          <w:kern w:val="0"/>
          <w:sz w:val="32"/>
          <w:szCs w:val="32"/>
        </w:rPr>
      </w:pPr>
    </w:p>
    <w:p>
      <w:pPr>
        <w:widowControl/>
        <w:wordWrap w:val="0"/>
        <w:spacing w:line="408" w:lineRule="auto"/>
        <w:ind w:right="720" w:firstLine="640" w:firstLineChars="200"/>
        <w:jc w:val="right"/>
        <w:rPr>
          <w:rFonts w:ascii="宋体" w:hAnsi="宋体" w:cs="宋体"/>
          <w:kern w:val="0"/>
          <w:sz w:val="32"/>
          <w:szCs w:val="32"/>
        </w:rPr>
      </w:pPr>
      <w:r>
        <w:rPr>
          <w:rFonts w:hint="eastAsia" w:ascii="仿宋_GB2312" w:hAnsi="宋体" w:eastAsia="仿宋_GB2312" w:cs="仿宋_GB2312"/>
          <w:kern w:val="0"/>
          <w:sz w:val="32"/>
          <w:szCs w:val="32"/>
        </w:rPr>
        <w:t>年  月  日</w:t>
      </w:r>
    </w:p>
    <w:p>
      <w:pPr>
        <w:widowControl/>
        <w:spacing w:line="408" w:lineRule="auto"/>
        <w:ind w:firstLine="640" w:firstLineChars="200"/>
        <w:rPr>
          <w:rFonts w:ascii="仿宋_GB2312" w:eastAsia="仿宋_GB2312" w:cs="宋体"/>
          <w:kern w:val="0"/>
          <w:sz w:val="32"/>
          <w:szCs w:val="32"/>
        </w:rPr>
      </w:pPr>
      <w:r>
        <w:rPr>
          <w:rFonts w:hint="eastAsia" w:ascii="仿宋_GB2312" w:eastAsia="仿宋_GB2312" w:cs="宋体"/>
          <w:kern w:val="0"/>
          <w:sz w:val="32"/>
          <w:szCs w:val="32"/>
        </w:rPr>
        <w:t> </w:t>
      </w:r>
    </w:p>
    <w:p>
      <w:pPr>
        <w:widowControl/>
        <w:spacing w:line="408" w:lineRule="auto"/>
        <w:ind w:firstLine="640" w:firstLineChars="200"/>
        <w:rPr>
          <w:rFonts w:ascii="仿宋_GB2312" w:eastAsia="仿宋_GB2312" w:cs="宋体"/>
          <w:kern w:val="0"/>
          <w:sz w:val="32"/>
          <w:szCs w:val="32"/>
        </w:rPr>
      </w:pPr>
    </w:p>
    <w:p>
      <w:pPr>
        <w:widowControl/>
        <w:spacing w:line="408" w:lineRule="auto"/>
        <w:ind w:firstLine="640" w:firstLineChars="200"/>
        <w:rPr>
          <w:rFonts w:hint="eastAsia" w:ascii="仿宋_GB2312" w:eastAsia="仿宋_GB2312" w:cs="宋体"/>
          <w:kern w:val="0"/>
          <w:sz w:val="32"/>
          <w:szCs w:val="32"/>
        </w:rPr>
      </w:pPr>
    </w:p>
    <w:p>
      <w:pPr>
        <w:widowControl/>
        <w:spacing w:line="408" w:lineRule="auto"/>
        <w:ind w:firstLine="640" w:firstLineChars="200"/>
        <w:rPr>
          <w:rFonts w:hint="eastAsia" w:ascii="仿宋_GB2312" w:eastAsia="仿宋_GB2312" w:cs="宋体"/>
          <w:kern w:val="0"/>
          <w:sz w:val="32"/>
          <w:szCs w:val="32"/>
        </w:rPr>
      </w:pPr>
    </w:p>
    <w:p>
      <w:pPr>
        <w:widowControl/>
        <w:spacing w:line="408" w:lineRule="auto"/>
        <w:ind w:firstLine="640" w:firstLineChars="200"/>
        <w:rPr>
          <w:rFonts w:ascii="仿宋_GB2312" w:eastAsia="仿宋_GB2312" w:cs="宋体"/>
          <w:kern w:val="0"/>
          <w:sz w:val="32"/>
          <w:szCs w:val="32"/>
        </w:rPr>
      </w:pPr>
    </w:p>
    <w:p>
      <w:pPr>
        <w:widowControl/>
        <w:spacing w:line="408" w:lineRule="auto"/>
        <w:ind w:firstLine="640" w:firstLineChars="200"/>
        <w:rPr>
          <w:rFonts w:ascii="仿宋_GB2312" w:eastAsia="仿宋_GB2312" w:cs="宋体"/>
          <w:kern w:val="0"/>
          <w:sz w:val="32"/>
          <w:szCs w:val="32"/>
        </w:rPr>
      </w:pPr>
    </w:p>
    <w:p>
      <w:pPr>
        <w:widowControl/>
        <w:ind w:firstLine="642" w:firstLineChars="200"/>
        <w:rPr>
          <w:rFonts w:ascii="仿宋_GB2312" w:eastAsia="仿宋_GB2312" w:cs="宋体"/>
          <w:b/>
          <w:bCs/>
          <w:kern w:val="0"/>
          <w:sz w:val="32"/>
          <w:szCs w:val="32"/>
        </w:rPr>
      </w:pPr>
      <w:r>
        <w:rPr>
          <w:rFonts w:hint="eastAsia" w:ascii="仿宋_GB2312" w:eastAsia="仿宋_GB2312" w:cs="宋体"/>
          <w:b/>
          <w:bCs/>
          <w:kern w:val="0"/>
          <w:sz w:val="32"/>
          <w:szCs w:val="32"/>
        </w:rPr>
        <w:t>说明：</w:t>
      </w:r>
    </w:p>
    <w:p>
      <w:pPr>
        <w:widowControl/>
        <w:rPr>
          <w:rFonts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1.投诉人是法人的，投诉书必须由其法定代表人或者授权代表签字并盖章；其他组织提出投诉的，投诉书必须由其主要负责人签字，并附有效身份证明复印件。</w:t>
      </w:r>
    </w:p>
    <w:p>
      <w:pPr>
        <w:widowControl/>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2.投诉书有关材料是外文的，投诉人应当同时提供其中文译本。</w:t>
      </w:r>
    </w:p>
    <w:p>
      <w:pPr>
        <w:widowControl/>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3.投诉人可以自己直接投诉，也可以委托代理人办理投诉事务。代理人办理投诉事务时，授权委托书和投诉书应当一并提交。授权委托书应当明确有关委托代理权限和事项。</w:t>
      </w:r>
    </w:p>
    <w:p>
      <w:pPr>
        <w:widowControl/>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4.为证明与投诉项目有利害关系，投标人和招标人以外的其他投诉人应当提供相应证明材料：</w:t>
      </w:r>
    </w:p>
    <w:p>
      <w:pPr>
        <w:widowControl/>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（1）属潜在投标人的，提交符合公告有关资格要求的证明文件；</w:t>
      </w:r>
    </w:p>
    <w:p>
      <w:pPr>
        <w:widowControl/>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（2）属特定分包人或者供应商的，提交证明其与该项目投标人绑定投标的附条件生效协议以及能证明其能履行该协议项下的合同义务的能力的证明文件。</w:t>
      </w:r>
    </w:p>
    <w:p>
      <w:pPr>
        <w:widowControl/>
        <w:ind w:firstLine="640" w:firstLineChars="200"/>
        <w:rPr>
          <w:rFonts w:ascii="仿宋_GB2312" w:hAnsi="宋体" w:eastAsia="仿宋_GB2312" w:cs="仿宋_GB2312"/>
          <w:kern w:val="0"/>
          <w:sz w:val="32"/>
          <w:szCs w:val="32"/>
        </w:rPr>
      </w:pPr>
    </w:p>
    <w:p>
      <w:pPr>
        <w:widowControl/>
        <w:ind w:firstLine="640" w:firstLineChars="200"/>
        <w:rPr>
          <w:rFonts w:ascii="仿宋_GB2312" w:hAnsi="宋体" w:eastAsia="仿宋_GB2312" w:cs="仿宋_GB2312"/>
          <w:kern w:val="0"/>
          <w:sz w:val="32"/>
          <w:szCs w:val="32"/>
        </w:rPr>
      </w:pPr>
    </w:p>
    <w:p>
      <w:pPr>
        <w:widowControl/>
        <w:ind w:firstLine="640" w:firstLineChars="200"/>
        <w:rPr>
          <w:rFonts w:ascii="仿宋_GB2312" w:hAnsi="宋体" w:eastAsia="仿宋_GB2312" w:cs="仿宋_GB2312"/>
          <w:kern w:val="0"/>
          <w:sz w:val="32"/>
          <w:szCs w:val="32"/>
        </w:rPr>
      </w:pPr>
    </w:p>
    <w:p>
      <w:pPr>
        <w:widowControl/>
        <w:ind w:firstLine="640" w:firstLineChars="200"/>
        <w:rPr>
          <w:rFonts w:ascii="仿宋_GB2312" w:hAnsi="宋体" w:eastAsia="仿宋_GB2312" w:cs="仿宋_GB2312"/>
          <w:kern w:val="0"/>
          <w:sz w:val="32"/>
          <w:szCs w:val="32"/>
        </w:rPr>
        <w:sectPr>
          <w:headerReference r:id="rId5" w:type="default"/>
          <w:footerReference r:id="rId6" w:type="default"/>
          <w:pgSz w:w="11906" w:h="16838"/>
          <w:pgMar w:top="1304" w:right="1474" w:bottom="1304" w:left="1474" w:header="851" w:footer="992" w:gutter="0"/>
          <w:pgNumType w:fmt="numberInDash" w:start="15"/>
          <w:cols w:space="0" w:num="1"/>
          <w:docGrid w:type="lines" w:linePitch="312" w:charSpace="0"/>
        </w:sectPr>
      </w:pPr>
    </w:p>
    <w:tbl>
      <w:tblPr>
        <w:tblStyle w:val="7"/>
        <w:tblpPr w:leftFromText="180" w:rightFromText="180" w:horzAnchor="margin" w:tblpXSpec="center" w:tblpY="225"/>
        <w:tblW w:w="15660" w:type="dxa"/>
        <w:jc w:val="center"/>
        <w:tblLayout w:type="autofit"/>
        <w:tblCellMar>
          <w:top w:w="0" w:type="dxa"/>
          <w:left w:w="108" w:type="dxa"/>
          <w:bottom w:w="0" w:type="dxa"/>
          <w:right w:w="108" w:type="dxa"/>
        </w:tblCellMar>
      </w:tblPr>
      <w:tblGrid>
        <w:gridCol w:w="2111"/>
        <w:gridCol w:w="1403"/>
        <w:gridCol w:w="1827"/>
        <w:gridCol w:w="1837"/>
        <w:gridCol w:w="2520"/>
        <w:gridCol w:w="2319"/>
        <w:gridCol w:w="3643"/>
      </w:tblGrid>
      <w:tr>
        <w:tblPrEx>
          <w:tblCellMar>
            <w:top w:w="0" w:type="dxa"/>
            <w:left w:w="108" w:type="dxa"/>
            <w:bottom w:w="0" w:type="dxa"/>
            <w:right w:w="108" w:type="dxa"/>
          </w:tblCellMar>
        </w:tblPrEx>
        <w:trPr>
          <w:trHeight w:val="1494" w:hRule="atLeast"/>
          <w:jc w:val="center"/>
        </w:trPr>
        <w:tc>
          <w:tcPr>
            <w:tcW w:w="15660" w:type="dxa"/>
            <w:gridSpan w:val="7"/>
            <w:tcBorders>
              <w:top w:val="nil"/>
              <w:left w:val="nil"/>
              <w:bottom w:val="nil"/>
              <w:right w:val="nil"/>
            </w:tcBorders>
            <w:shd w:val="clear" w:color="auto" w:fill="auto"/>
            <w:vAlign w:val="center"/>
          </w:tcPr>
          <w:p>
            <w:pPr>
              <w:widowControl/>
              <w:rPr>
                <w:rFonts w:ascii="黑体" w:hAnsi="黑体" w:eastAsia="黑体" w:cs="黑体"/>
                <w:color w:val="000000"/>
                <w:kern w:val="0"/>
                <w:sz w:val="30"/>
                <w:szCs w:val="30"/>
              </w:rPr>
            </w:pPr>
            <w:r>
              <w:rPr>
                <w:rFonts w:hint="eastAsia" w:ascii="黑体" w:hAnsi="黑体" w:eastAsia="黑体" w:cs="黑体"/>
                <w:bCs/>
                <w:kern w:val="0"/>
                <w:sz w:val="30"/>
                <w:szCs w:val="30"/>
              </w:rPr>
              <w:t>附件6</w:t>
            </w:r>
            <w:r>
              <w:rPr>
                <w:rFonts w:hint="eastAsia" w:ascii="黑体" w:hAnsi="黑体" w:eastAsia="黑体" w:cs="黑体"/>
                <w:color w:val="000000"/>
                <w:kern w:val="0"/>
                <w:sz w:val="30"/>
                <w:szCs w:val="30"/>
              </w:rPr>
              <w:t>：</w:t>
            </w:r>
          </w:p>
          <w:p>
            <w:pPr>
              <w:widowControl/>
              <w:jc w:val="center"/>
              <w:rPr>
                <w:rFonts w:ascii="方正小标宋简体" w:hAnsi="宋体" w:eastAsia="方正小标宋简体" w:cs="宋体"/>
                <w:color w:val="000000"/>
                <w:kern w:val="0"/>
                <w:sz w:val="44"/>
                <w:szCs w:val="44"/>
              </w:rPr>
            </w:pPr>
            <w:r>
              <w:rPr>
                <w:rFonts w:hint="eastAsia" w:ascii="方正小标宋简体" w:hAnsi="方正小标宋简体" w:eastAsia="方正小标宋简体" w:cs="方正小标宋简体"/>
                <w:color w:val="000000"/>
                <w:kern w:val="0"/>
                <w:sz w:val="44"/>
                <w:szCs w:val="44"/>
              </w:rPr>
              <w:t>南阳市招投标领域投诉举报处理受理渠道及监管职责</w:t>
            </w:r>
          </w:p>
        </w:tc>
      </w:tr>
      <w:tr>
        <w:tblPrEx>
          <w:tblCellMar>
            <w:top w:w="0" w:type="dxa"/>
            <w:left w:w="108" w:type="dxa"/>
            <w:bottom w:w="0" w:type="dxa"/>
            <w:right w:w="108" w:type="dxa"/>
          </w:tblCellMar>
        </w:tblPrEx>
        <w:trPr>
          <w:trHeight w:val="579" w:hRule="atLeast"/>
          <w:jc w:val="center"/>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单位名称</w:t>
            </w:r>
          </w:p>
        </w:tc>
        <w:tc>
          <w:tcPr>
            <w:tcW w:w="140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负责科室</w:t>
            </w:r>
          </w:p>
        </w:tc>
        <w:tc>
          <w:tcPr>
            <w:tcW w:w="182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办公电话</w:t>
            </w:r>
          </w:p>
        </w:tc>
        <w:tc>
          <w:tcPr>
            <w:tcW w:w="183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传真号码</w:t>
            </w:r>
          </w:p>
        </w:tc>
        <w:tc>
          <w:tcPr>
            <w:tcW w:w="25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电子邮箱</w:t>
            </w:r>
          </w:p>
        </w:tc>
        <w:tc>
          <w:tcPr>
            <w:tcW w:w="231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邮政地址</w:t>
            </w:r>
          </w:p>
        </w:tc>
        <w:tc>
          <w:tcPr>
            <w:tcW w:w="364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监管职责</w:t>
            </w:r>
          </w:p>
        </w:tc>
      </w:tr>
      <w:tr>
        <w:tblPrEx>
          <w:tblCellMar>
            <w:top w:w="0" w:type="dxa"/>
            <w:left w:w="108" w:type="dxa"/>
            <w:bottom w:w="0" w:type="dxa"/>
            <w:right w:w="108" w:type="dxa"/>
          </w:tblCellMar>
        </w:tblPrEx>
        <w:trPr>
          <w:trHeight w:val="674" w:hRule="atLeast"/>
          <w:jc w:val="center"/>
        </w:trPr>
        <w:tc>
          <w:tcPr>
            <w:tcW w:w="2111"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市发展和改革委</w:t>
            </w:r>
          </w:p>
        </w:tc>
        <w:tc>
          <w:tcPr>
            <w:tcW w:w="14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招投标科</w:t>
            </w:r>
          </w:p>
        </w:tc>
        <w:tc>
          <w:tcPr>
            <w:tcW w:w="182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0377-63891669</w:t>
            </w:r>
          </w:p>
        </w:tc>
        <w:tc>
          <w:tcPr>
            <w:tcW w:w="183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0377-63132832</w:t>
            </w:r>
          </w:p>
        </w:tc>
        <w:tc>
          <w:tcPr>
            <w:tcW w:w="25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nyfgwbgs@163.com</w:t>
            </w:r>
          </w:p>
        </w:tc>
        <w:tc>
          <w:tcPr>
            <w:tcW w:w="231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南阳市工业路64号</w:t>
            </w:r>
          </w:p>
        </w:tc>
        <w:tc>
          <w:tcPr>
            <w:tcW w:w="364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依法对全市重点项目招投标活动进行监督检查</w:t>
            </w:r>
          </w:p>
        </w:tc>
      </w:tr>
      <w:tr>
        <w:tblPrEx>
          <w:tblCellMar>
            <w:top w:w="0" w:type="dxa"/>
            <w:left w:w="108" w:type="dxa"/>
            <w:bottom w:w="0" w:type="dxa"/>
            <w:right w:w="108" w:type="dxa"/>
          </w:tblCellMar>
        </w:tblPrEx>
        <w:trPr>
          <w:trHeight w:val="646" w:hRule="atLeast"/>
          <w:jc w:val="center"/>
        </w:trPr>
        <w:tc>
          <w:tcPr>
            <w:tcW w:w="2111"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市教育局</w:t>
            </w:r>
          </w:p>
        </w:tc>
        <w:tc>
          <w:tcPr>
            <w:tcW w:w="14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财务审计科</w:t>
            </w:r>
          </w:p>
        </w:tc>
        <w:tc>
          <w:tcPr>
            <w:tcW w:w="182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0377-63137587</w:t>
            </w:r>
          </w:p>
        </w:tc>
        <w:tc>
          <w:tcPr>
            <w:tcW w:w="183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0377-63137587</w:t>
            </w:r>
          </w:p>
        </w:tc>
        <w:tc>
          <w:tcPr>
            <w:tcW w:w="25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nyscwk@126.com</w:t>
            </w:r>
          </w:p>
        </w:tc>
        <w:tc>
          <w:tcPr>
            <w:tcW w:w="231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市民服务中心南区二号楼4楼</w:t>
            </w:r>
          </w:p>
        </w:tc>
        <w:tc>
          <w:tcPr>
            <w:tcW w:w="364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局属学校（单位）招投标项目的监督及接受投诉举报</w:t>
            </w:r>
          </w:p>
        </w:tc>
      </w:tr>
      <w:tr>
        <w:tblPrEx>
          <w:tblCellMar>
            <w:top w:w="0" w:type="dxa"/>
            <w:left w:w="108" w:type="dxa"/>
            <w:bottom w:w="0" w:type="dxa"/>
            <w:right w:w="108" w:type="dxa"/>
          </w:tblCellMar>
        </w:tblPrEx>
        <w:trPr>
          <w:trHeight w:val="897" w:hRule="atLeast"/>
          <w:jc w:val="center"/>
        </w:trPr>
        <w:tc>
          <w:tcPr>
            <w:tcW w:w="2111"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市工业和信息化局</w:t>
            </w:r>
          </w:p>
        </w:tc>
        <w:tc>
          <w:tcPr>
            <w:tcW w:w="14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办公室</w:t>
            </w:r>
          </w:p>
        </w:tc>
        <w:tc>
          <w:tcPr>
            <w:tcW w:w="182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0377-63136869</w:t>
            </w:r>
          </w:p>
        </w:tc>
        <w:tc>
          <w:tcPr>
            <w:tcW w:w="183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0377-63137696</w:t>
            </w:r>
          </w:p>
        </w:tc>
        <w:tc>
          <w:tcPr>
            <w:tcW w:w="25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nysgxwbgs@126.COM</w:t>
            </w:r>
          </w:p>
        </w:tc>
        <w:tc>
          <w:tcPr>
            <w:tcW w:w="231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南阳市卧龙区梅溪路4号</w:t>
            </w:r>
          </w:p>
        </w:tc>
        <w:tc>
          <w:tcPr>
            <w:tcW w:w="364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依照政府采购法、招标投标法等法律法规，对本行业公共资源交易活动实施监督管理。</w:t>
            </w:r>
          </w:p>
        </w:tc>
      </w:tr>
      <w:tr>
        <w:tblPrEx>
          <w:tblCellMar>
            <w:top w:w="0" w:type="dxa"/>
            <w:left w:w="108" w:type="dxa"/>
            <w:bottom w:w="0" w:type="dxa"/>
            <w:right w:w="108" w:type="dxa"/>
          </w:tblCellMar>
        </w:tblPrEx>
        <w:trPr>
          <w:trHeight w:val="873" w:hRule="atLeast"/>
          <w:jc w:val="center"/>
        </w:trPr>
        <w:tc>
          <w:tcPr>
            <w:tcW w:w="2111" w:type="dxa"/>
            <w:vMerge w:val="restart"/>
            <w:tcBorders>
              <w:top w:val="nil"/>
              <w:left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市财政局</w:t>
            </w:r>
          </w:p>
        </w:tc>
        <w:tc>
          <w:tcPr>
            <w:tcW w:w="14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政府采购科</w:t>
            </w:r>
          </w:p>
        </w:tc>
        <w:tc>
          <w:tcPr>
            <w:tcW w:w="182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0377-62376616</w:t>
            </w:r>
          </w:p>
        </w:tc>
        <w:tc>
          <w:tcPr>
            <w:tcW w:w="183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FF0000"/>
                <w:kern w:val="0"/>
                <w:sz w:val="24"/>
                <w:szCs w:val="24"/>
              </w:rPr>
            </w:pPr>
            <w:r>
              <w:rPr>
                <w:rFonts w:hint="eastAsia" w:ascii="仿宋_GB2312" w:hAnsi="仿宋_GB2312" w:eastAsia="仿宋_GB2312" w:cs="仿宋_GB2312"/>
                <w:color w:val="FF0000"/>
                <w:kern w:val="0"/>
                <w:sz w:val="24"/>
                <w:szCs w:val="24"/>
              </w:rPr>
              <w:t>　</w:t>
            </w:r>
          </w:p>
        </w:tc>
        <w:tc>
          <w:tcPr>
            <w:tcW w:w="25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nanyangzfcg@126.com</w:t>
            </w:r>
          </w:p>
        </w:tc>
        <w:tc>
          <w:tcPr>
            <w:tcW w:w="231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南阳市财政局1205房间</w:t>
            </w:r>
          </w:p>
        </w:tc>
        <w:tc>
          <w:tcPr>
            <w:tcW w:w="364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依照政府采购法、招标投标法等法律法规，对本行业公共资源交易活动实施监督管理。</w:t>
            </w:r>
          </w:p>
        </w:tc>
      </w:tr>
      <w:tr>
        <w:tblPrEx>
          <w:tblCellMar>
            <w:top w:w="0" w:type="dxa"/>
            <w:left w:w="108" w:type="dxa"/>
            <w:bottom w:w="0" w:type="dxa"/>
            <w:right w:w="108" w:type="dxa"/>
          </w:tblCellMar>
        </w:tblPrEx>
        <w:trPr>
          <w:trHeight w:val="873" w:hRule="atLeast"/>
          <w:jc w:val="center"/>
        </w:trPr>
        <w:tc>
          <w:tcPr>
            <w:tcW w:w="2111" w:type="dxa"/>
            <w:vMerge w:val="continue"/>
            <w:tcBorders>
              <w:left w:val="single" w:color="auto" w:sz="4" w:space="0"/>
              <w:right w:val="single" w:color="auto" w:sz="4" w:space="0"/>
            </w:tcBorders>
            <w:shd w:val="clear" w:color="auto" w:fill="auto"/>
            <w:vAlign w:val="center"/>
          </w:tcPr>
          <w:p>
            <w:pPr>
              <w:widowControl/>
              <w:spacing w:line="280" w:lineRule="exact"/>
              <w:jc w:val="center"/>
              <w:rPr>
                <w:rFonts w:hint="eastAsia" w:ascii="仿宋_GB2312" w:hAnsi="仿宋_GB2312" w:eastAsia="仿宋_GB2312" w:cs="仿宋_GB2312"/>
                <w:color w:val="000000"/>
                <w:kern w:val="0"/>
                <w:sz w:val="24"/>
                <w:szCs w:val="24"/>
              </w:rPr>
            </w:pPr>
          </w:p>
        </w:tc>
        <w:tc>
          <w:tcPr>
            <w:tcW w:w="1403" w:type="dxa"/>
            <w:tcBorders>
              <w:top w:val="nil"/>
              <w:left w:val="nil"/>
              <w:bottom w:val="single" w:color="auto" w:sz="4" w:space="0"/>
              <w:right w:val="single" w:color="auto" w:sz="4" w:space="0"/>
            </w:tcBorders>
            <w:shd w:val="clear" w:color="auto" w:fill="auto"/>
          </w:tcPr>
          <w:p>
            <w:pPr>
              <w:autoSpaceDE w:val="0"/>
              <w:autoSpaceDN w:val="0"/>
              <w:adjustRightInd w:val="0"/>
              <w:spacing w:line="240" w:lineRule="auto"/>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行政事业资产管理科</w:t>
            </w:r>
          </w:p>
        </w:tc>
        <w:tc>
          <w:tcPr>
            <w:tcW w:w="1827" w:type="dxa"/>
            <w:tcBorders>
              <w:top w:val="nil"/>
              <w:left w:val="nil"/>
              <w:bottom w:val="single" w:color="auto" w:sz="4" w:space="0"/>
              <w:right w:val="single" w:color="auto" w:sz="4" w:space="0"/>
            </w:tcBorders>
            <w:shd w:val="clear" w:color="auto" w:fill="auto"/>
          </w:tcPr>
          <w:p>
            <w:pPr>
              <w:autoSpaceDE w:val="0"/>
              <w:autoSpaceDN w:val="0"/>
              <w:adjustRightInd w:val="0"/>
              <w:spacing w:line="240" w:lineRule="auto"/>
              <w:jc w:val="center"/>
              <w:rPr>
                <w:rFonts w:ascii="仿宋_GB2312" w:eastAsia="仿宋_GB2312" w:cs="仿宋_GB2312"/>
                <w:color w:val="000000"/>
                <w:kern w:val="0"/>
                <w:sz w:val="24"/>
                <w:szCs w:val="24"/>
              </w:rPr>
            </w:pPr>
            <w:r>
              <w:rPr>
                <w:rFonts w:ascii="仿宋_GB2312" w:eastAsia="仿宋_GB2312" w:cs="仿宋_GB2312"/>
                <w:color w:val="000000"/>
                <w:kern w:val="0"/>
                <w:sz w:val="24"/>
                <w:szCs w:val="24"/>
              </w:rPr>
              <w:t>62376619</w:t>
            </w:r>
          </w:p>
        </w:tc>
        <w:tc>
          <w:tcPr>
            <w:tcW w:w="1837" w:type="dxa"/>
            <w:tcBorders>
              <w:top w:val="nil"/>
              <w:left w:val="nil"/>
              <w:bottom w:val="single" w:color="auto" w:sz="4" w:space="0"/>
              <w:right w:val="single" w:color="auto" w:sz="4" w:space="0"/>
            </w:tcBorders>
            <w:shd w:val="clear" w:color="auto" w:fill="auto"/>
          </w:tcPr>
          <w:p>
            <w:pPr>
              <w:autoSpaceDE w:val="0"/>
              <w:autoSpaceDN w:val="0"/>
              <w:adjustRightInd w:val="0"/>
              <w:spacing w:line="240" w:lineRule="auto"/>
              <w:jc w:val="center"/>
              <w:rPr>
                <w:rFonts w:ascii="仿宋_GB2312" w:eastAsia="仿宋_GB2312" w:cs="仿宋_GB2312"/>
                <w:color w:val="000000"/>
                <w:kern w:val="0"/>
                <w:sz w:val="24"/>
                <w:szCs w:val="24"/>
              </w:rPr>
            </w:pPr>
          </w:p>
        </w:tc>
        <w:tc>
          <w:tcPr>
            <w:tcW w:w="2520" w:type="dxa"/>
            <w:tcBorders>
              <w:top w:val="nil"/>
              <w:left w:val="nil"/>
              <w:bottom w:val="single" w:color="auto" w:sz="4" w:space="0"/>
              <w:right w:val="single" w:color="auto" w:sz="4" w:space="0"/>
            </w:tcBorders>
            <w:shd w:val="clear" w:color="auto" w:fill="auto"/>
          </w:tcPr>
          <w:p>
            <w:pPr>
              <w:autoSpaceDE w:val="0"/>
              <w:autoSpaceDN w:val="0"/>
              <w:adjustRightInd w:val="0"/>
              <w:spacing w:line="240" w:lineRule="auto"/>
              <w:jc w:val="center"/>
              <w:rPr>
                <w:rFonts w:ascii="仿宋_GB2312" w:eastAsia="仿宋_GB2312" w:cs="仿宋_GB2312"/>
                <w:color w:val="000000"/>
                <w:kern w:val="0"/>
                <w:sz w:val="24"/>
                <w:szCs w:val="24"/>
              </w:rPr>
            </w:pPr>
            <w:r>
              <w:rPr>
                <w:rFonts w:ascii="仿宋_GB2312" w:eastAsia="仿宋_GB2312" w:cs="仿宋_GB2312"/>
                <w:color w:val="000000"/>
                <w:kern w:val="0"/>
                <w:sz w:val="24"/>
                <w:szCs w:val="24"/>
              </w:rPr>
              <w:t>nyczzck@163.con</w:t>
            </w:r>
          </w:p>
        </w:tc>
        <w:tc>
          <w:tcPr>
            <w:tcW w:w="2319" w:type="dxa"/>
            <w:tcBorders>
              <w:top w:val="nil"/>
              <w:left w:val="nil"/>
              <w:bottom w:val="single" w:color="auto" w:sz="4" w:space="0"/>
              <w:right w:val="single" w:color="auto" w:sz="4" w:space="0"/>
            </w:tcBorders>
            <w:shd w:val="clear" w:color="auto" w:fill="auto"/>
          </w:tcPr>
          <w:p>
            <w:pPr>
              <w:autoSpaceDE w:val="0"/>
              <w:autoSpaceDN w:val="0"/>
              <w:adjustRightInd w:val="0"/>
              <w:spacing w:line="240" w:lineRule="auto"/>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南阳市财政局</w:t>
            </w:r>
            <w:r>
              <w:rPr>
                <w:rFonts w:ascii="仿宋_GB2312" w:eastAsia="仿宋_GB2312" w:cs="仿宋_GB2312"/>
                <w:color w:val="000000"/>
                <w:kern w:val="0"/>
                <w:sz w:val="24"/>
                <w:szCs w:val="24"/>
              </w:rPr>
              <w:t>1304</w:t>
            </w:r>
            <w:r>
              <w:rPr>
                <w:rFonts w:hint="eastAsia" w:ascii="仿宋_GB2312" w:eastAsia="仿宋_GB2312" w:cs="仿宋_GB2312"/>
                <w:color w:val="000000"/>
                <w:kern w:val="0"/>
                <w:sz w:val="24"/>
                <w:szCs w:val="24"/>
              </w:rPr>
              <w:t>房间</w:t>
            </w:r>
          </w:p>
        </w:tc>
        <w:tc>
          <w:tcPr>
            <w:tcW w:w="3643" w:type="dxa"/>
            <w:tcBorders>
              <w:top w:val="nil"/>
              <w:left w:val="nil"/>
              <w:bottom w:val="single" w:color="auto" w:sz="4" w:space="0"/>
              <w:right w:val="single" w:color="auto" w:sz="4" w:space="0"/>
            </w:tcBorders>
            <w:shd w:val="clear" w:color="auto" w:fill="auto"/>
          </w:tcPr>
          <w:p>
            <w:pPr>
              <w:autoSpaceDE w:val="0"/>
              <w:autoSpaceDN w:val="0"/>
              <w:adjustRightInd w:val="0"/>
              <w:spacing w:line="240" w:lineRule="auto"/>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依照行政事业性国有资产管理条例、罚没财物管理办法等法律法规，对行政事业性国有资产及罚没财物交易活动实施监督管理</w:t>
            </w:r>
          </w:p>
        </w:tc>
      </w:tr>
      <w:tr>
        <w:tblPrEx>
          <w:tblCellMar>
            <w:top w:w="0" w:type="dxa"/>
            <w:left w:w="108" w:type="dxa"/>
            <w:bottom w:w="0" w:type="dxa"/>
            <w:right w:w="108" w:type="dxa"/>
          </w:tblCellMar>
        </w:tblPrEx>
        <w:trPr>
          <w:trHeight w:val="873" w:hRule="atLeast"/>
          <w:jc w:val="center"/>
        </w:trPr>
        <w:tc>
          <w:tcPr>
            <w:tcW w:w="2111" w:type="dxa"/>
            <w:vMerge w:val="continue"/>
            <w:tcBorders>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hint="eastAsia" w:ascii="仿宋_GB2312" w:hAnsi="仿宋_GB2312" w:eastAsia="仿宋_GB2312" w:cs="仿宋_GB2312"/>
                <w:color w:val="000000"/>
                <w:kern w:val="0"/>
                <w:sz w:val="24"/>
                <w:szCs w:val="24"/>
              </w:rPr>
            </w:pPr>
          </w:p>
        </w:tc>
        <w:tc>
          <w:tcPr>
            <w:tcW w:w="1403" w:type="dxa"/>
            <w:tcBorders>
              <w:top w:val="nil"/>
              <w:left w:val="nil"/>
              <w:bottom w:val="single" w:color="auto" w:sz="4" w:space="0"/>
              <w:right w:val="single" w:color="auto" w:sz="4" w:space="0"/>
            </w:tcBorders>
            <w:shd w:val="clear" w:color="auto" w:fill="auto"/>
          </w:tcPr>
          <w:p>
            <w:pPr>
              <w:autoSpaceDE w:val="0"/>
              <w:autoSpaceDN w:val="0"/>
              <w:adjustRightInd w:val="0"/>
              <w:spacing w:line="240" w:lineRule="auto"/>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产权管理科</w:t>
            </w:r>
          </w:p>
        </w:tc>
        <w:tc>
          <w:tcPr>
            <w:tcW w:w="1827" w:type="dxa"/>
            <w:tcBorders>
              <w:top w:val="nil"/>
              <w:left w:val="nil"/>
              <w:bottom w:val="single" w:color="auto" w:sz="4" w:space="0"/>
              <w:right w:val="single" w:color="auto" w:sz="4" w:space="0"/>
            </w:tcBorders>
            <w:shd w:val="clear" w:color="auto" w:fill="auto"/>
          </w:tcPr>
          <w:p>
            <w:pPr>
              <w:autoSpaceDE w:val="0"/>
              <w:autoSpaceDN w:val="0"/>
              <w:adjustRightInd w:val="0"/>
              <w:spacing w:line="240" w:lineRule="auto"/>
              <w:jc w:val="center"/>
              <w:rPr>
                <w:rFonts w:ascii="仿宋_GB2312" w:eastAsia="仿宋_GB2312" w:cs="仿宋_GB2312"/>
                <w:color w:val="000000"/>
                <w:kern w:val="0"/>
                <w:sz w:val="24"/>
                <w:szCs w:val="24"/>
              </w:rPr>
            </w:pPr>
            <w:r>
              <w:rPr>
                <w:rFonts w:ascii="仿宋_GB2312" w:eastAsia="仿宋_GB2312" w:cs="仿宋_GB2312"/>
                <w:color w:val="000000"/>
                <w:kern w:val="0"/>
                <w:sz w:val="24"/>
                <w:szCs w:val="24"/>
              </w:rPr>
              <w:t>62376461</w:t>
            </w:r>
          </w:p>
        </w:tc>
        <w:tc>
          <w:tcPr>
            <w:tcW w:w="1837" w:type="dxa"/>
            <w:tcBorders>
              <w:top w:val="nil"/>
              <w:left w:val="nil"/>
              <w:bottom w:val="single" w:color="auto" w:sz="4" w:space="0"/>
              <w:right w:val="single" w:color="auto" w:sz="4" w:space="0"/>
            </w:tcBorders>
            <w:shd w:val="clear" w:color="auto" w:fill="auto"/>
          </w:tcPr>
          <w:p>
            <w:pPr>
              <w:autoSpaceDE w:val="0"/>
              <w:autoSpaceDN w:val="0"/>
              <w:adjustRightInd w:val="0"/>
              <w:spacing w:line="240" w:lineRule="auto"/>
              <w:jc w:val="center"/>
              <w:rPr>
                <w:rFonts w:ascii="仿宋_GB2312" w:eastAsia="仿宋_GB2312" w:cs="仿宋_GB2312"/>
                <w:color w:val="000000"/>
                <w:kern w:val="0"/>
                <w:sz w:val="24"/>
                <w:szCs w:val="24"/>
              </w:rPr>
            </w:pPr>
          </w:p>
        </w:tc>
        <w:tc>
          <w:tcPr>
            <w:tcW w:w="2520" w:type="dxa"/>
            <w:tcBorders>
              <w:top w:val="nil"/>
              <w:left w:val="nil"/>
              <w:bottom w:val="single" w:color="auto" w:sz="4" w:space="0"/>
              <w:right w:val="single" w:color="auto" w:sz="4" w:space="0"/>
            </w:tcBorders>
            <w:shd w:val="clear" w:color="auto" w:fill="auto"/>
          </w:tcPr>
          <w:p>
            <w:pPr>
              <w:autoSpaceDE w:val="0"/>
              <w:autoSpaceDN w:val="0"/>
              <w:adjustRightInd w:val="0"/>
              <w:spacing w:line="240" w:lineRule="auto"/>
              <w:jc w:val="center"/>
              <w:rPr>
                <w:rFonts w:ascii="仿宋_GB2312" w:eastAsia="仿宋_GB2312" w:cs="仿宋_GB2312"/>
                <w:color w:val="000000"/>
                <w:kern w:val="0"/>
                <w:sz w:val="24"/>
                <w:szCs w:val="24"/>
              </w:rPr>
            </w:pPr>
            <w:r>
              <w:rPr>
                <w:rFonts w:ascii="仿宋_GB2312" w:eastAsia="仿宋_GB2312" w:cs="仿宋_GB2312"/>
                <w:color w:val="000000"/>
                <w:kern w:val="0"/>
                <w:sz w:val="24"/>
                <w:szCs w:val="24"/>
              </w:rPr>
              <w:t>nysczjqk@163.com</w:t>
            </w:r>
          </w:p>
        </w:tc>
        <w:tc>
          <w:tcPr>
            <w:tcW w:w="2319" w:type="dxa"/>
            <w:tcBorders>
              <w:top w:val="nil"/>
              <w:left w:val="nil"/>
              <w:bottom w:val="single" w:color="auto" w:sz="4" w:space="0"/>
              <w:right w:val="single" w:color="auto" w:sz="4" w:space="0"/>
            </w:tcBorders>
            <w:shd w:val="clear" w:color="auto" w:fill="auto"/>
          </w:tcPr>
          <w:p>
            <w:pPr>
              <w:autoSpaceDE w:val="0"/>
              <w:autoSpaceDN w:val="0"/>
              <w:adjustRightInd w:val="0"/>
              <w:spacing w:line="240" w:lineRule="auto"/>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南阳市财政局</w:t>
            </w:r>
            <w:r>
              <w:rPr>
                <w:rFonts w:ascii="仿宋_GB2312" w:eastAsia="仿宋_GB2312" w:cs="仿宋_GB2312"/>
                <w:color w:val="000000"/>
                <w:kern w:val="0"/>
                <w:sz w:val="24"/>
                <w:szCs w:val="24"/>
              </w:rPr>
              <w:t>1411</w:t>
            </w:r>
            <w:r>
              <w:rPr>
                <w:rFonts w:hint="eastAsia" w:ascii="仿宋_GB2312" w:eastAsia="仿宋_GB2312" w:cs="仿宋_GB2312"/>
                <w:color w:val="000000"/>
                <w:kern w:val="0"/>
                <w:sz w:val="24"/>
                <w:szCs w:val="24"/>
              </w:rPr>
              <w:t>房间</w:t>
            </w:r>
          </w:p>
        </w:tc>
        <w:tc>
          <w:tcPr>
            <w:tcW w:w="3643" w:type="dxa"/>
            <w:tcBorders>
              <w:top w:val="nil"/>
              <w:left w:val="nil"/>
              <w:bottom w:val="single" w:color="auto" w:sz="4" w:space="0"/>
              <w:right w:val="single" w:color="auto" w:sz="4" w:space="0"/>
            </w:tcBorders>
            <w:shd w:val="clear" w:color="auto" w:fill="auto"/>
          </w:tcPr>
          <w:p>
            <w:pPr>
              <w:autoSpaceDE w:val="0"/>
              <w:autoSpaceDN w:val="0"/>
              <w:adjustRightInd w:val="0"/>
              <w:spacing w:line="240" w:lineRule="auto"/>
              <w:jc w:val="center"/>
              <w:rPr>
                <w:rFonts w:ascii="仿宋_GB2312" w:eastAsia="仿宋_GB2312" w:cs="仿宋_GB2312"/>
                <w:color w:val="000000"/>
                <w:kern w:val="0"/>
                <w:sz w:val="24"/>
                <w:szCs w:val="24"/>
              </w:rPr>
            </w:pPr>
            <w:r>
              <w:rPr>
                <w:rFonts w:hint="eastAsia" w:ascii="仿宋_GB2312" w:eastAsia="仿宋_GB2312" w:cs="仿宋_GB2312"/>
                <w:color w:val="000000"/>
                <w:kern w:val="0"/>
                <w:sz w:val="24"/>
                <w:szCs w:val="24"/>
              </w:rPr>
              <w:t>依照企业国有资产交易监督管理办法等法律法规，对企业国有资产及股权交易活动实施监督管理</w:t>
            </w:r>
          </w:p>
        </w:tc>
      </w:tr>
      <w:tr>
        <w:tblPrEx>
          <w:tblCellMar>
            <w:top w:w="0" w:type="dxa"/>
            <w:left w:w="108" w:type="dxa"/>
            <w:bottom w:w="0" w:type="dxa"/>
            <w:right w:w="108" w:type="dxa"/>
          </w:tblCellMar>
        </w:tblPrEx>
        <w:trPr>
          <w:trHeight w:val="886" w:hRule="atLeast"/>
          <w:jc w:val="center"/>
        </w:trPr>
        <w:tc>
          <w:tcPr>
            <w:tcW w:w="2111"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市人力资源和社会保障局</w:t>
            </w:r>
          </w:p>
        </w:tc>
        <w:tc>
          <w:tcPr>
            <w:tcW w:w="14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机关纪委</w:t>
            </w:r>
          </w:p>
        </w:tc>
        <w:tc>
          <w:tcPr>
            <w:tcW w:w="182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0377-63132723</w:t>
            </w:r>
          </w:p>
        </w:tc>
        <w:tc>
          <w:tcPr>
            <w:tcW w:w="183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FF0000"/>
                <w:kern w:val="0"/>
                <w:sz w:val="24"/>
                <w:szCs w:val="24"/>
              </w:rPr>
            </w:pPr>
            <w:r>
              <w:rPr>
                <w:rFonts w:hint="eastAsia" w:ascii="仿宋_GB2312" w:hAnsi="仿宋_GB2312" w:eastAsia="仿宋_GB2312" w:cs="仿宋_GB2312"/>
                <w:color w:val="FF0000"/>
                <w:kern w:val="0"/>
                <w:sz w:val="24"/>
                <w:szCs w:val="24"/>
              </w:rPr>
              <w:t>　</w:t>
            </w:r>
          </w:p>
        </w:tc>
        <w:tc>
          <w:tcPr>
            <w:tcW w:w="25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jcs0377@163.com</w:t>
            </w:r>
          </w:p>
        </w:tc>
        <w:tc>
          <w:tcPr>
            <w:tcW w:w="231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范蠡路市民服务中心北区1号楼423室</w:t>
            </w:r>
          </w:p>
        </w:tc>
        <w:tc>
          <w:tcPr>
            <w:tcW w:w="364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依照政府采购法、招标投标法等法律法规，对本行业公共资源交易活动实施监督管理。</w:t>
            </w:r>
          </w:p>
        </w:tc>
      </w:tr>
      <w:tr>
        <w:tblPrEx>
          <w:tblCellMar>
            <w:top w:w="0" w:type="dxa"/>
            <w:left w:w="108" w:type="dxa"/>
            <w:bottom w:w="0" w:type="dxa"/>
            <w:right w:w="108" w:type="dxa"/>
          </w:tblCellMar>
        </w:tblPrEx>
        <w:trPr>
          <w:trHeight w:val="886" w:hRule="atLeast"/>
          <w:jc w:val="center"/>
        </w:trPr>
        <w:tc>
          <w:tcPr>
            <w:tcW w:w="2111"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市自然资源和规划局</w:t>
            </w:r>
          </w:p>
        </w:tc>
        <w:tc>
          <w:tcPr>
            <w:tcW w:w="14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法规科</w:t>
            </w:r>
          </w:p>
        </w:tc>
        <w:tc>
          <w:tcPr>
            <w:tcW w:w="182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0377-63176729</w:t>
            </w:r>
          </w:p>
        </w:tc>
        <w:tc>
          <w:tcPr>
            <w:tcW w:w="183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0377-63108331</w:t>
            </w:r>
          </w:p>
        </w:tc>
        <w:tc>
          <w:tcPr>
            <w:tcW w:w="25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ghjfzk@163.com</w:t>
            </w:r>
          </w:p>
        </w:tc>
        <w:tc>
          <w:tcPr>
            <w:tcW w:w="231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南阳市滨河路城乡规划展示馆</w:t>
            </w:r>
          </w:p>
        </w:tc>
        <w:tc>
          <w:tcPr>
            <w:tcW w:w="364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依法对国有建设用地使用权、矿业权等自然资源领域公共资源交易活动实施监督管理</w:t>
            </w:r>
          </w:p>
        </w:tc>
      </w:tr>
      <w:tr>
        <w:tblPrEx>
          <w:tblCellMar>
            <w:top w:w="0" w:type="dxa"/>
            <w:left w:w="108" w:type="dxa"/>
            <w:bottom w:w="0" w:type="dxa"/>
            <w:right w:w="108" w:type="dxa"/>
          </w:tblCellMar>
        </w:tblPrEx>
        <w:trPr>
          <w:trHeight w:val="646" w:hRule="atLeast"/>
          <w:jc w:val="center"/>
        </w:trPr>
        <w:tc>
          <w:tcPr>
            <w:tcW w:w="2111"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市生态环境局</w:t>
            </w:r>
          </w:p>
        </w:tc>
        <w:tc>
          <w:tcPr>
            <w:tcW w:w="14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财审科</w:t>
            </w:r>
          </w:p>
        </w:tc>
        <w:tc>
          <w:tcPr>
            <w:tcW w:w="182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0377-61388059</w:t>
            </w:r>
          </w:p>
        </w:tc>
        <w:tc>
          <w:tcPr>
            <w:tcW w:w="183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25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nyhbjh@163.com</w:t>
            </w:r>
          </w:p>
        </w:tc>
        <w:tc>
          <w:tcPr>
            <w:tcW w:w="231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南阳市张衡路与南都路交叉口</w:t>
            </w:r>
          </w:p>
        </w:tc>
        <w:tc>
          <w:tcPr>
            <w:tcW w:w="364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对市生态环境局政府采购、招投标项目进行监督管理</w:t>
            </w:r>
          </w:p>
        </w:tc>
      </w:tr>
      <w:tr>
        <w:tblPrEx>
          <w:tblCellMar>
            <w:top w:w="0" w:type="dxa"/>
            <w:left w:w="108" w:type="dxa"/>
            <w:bottom w:w="0" w:type="dxa"/>
            <w:right w:w="108" w:type="dxa"/>
          </w:tblCellMar>
        </w:tblPrEx>
        <w:trPr>
          <w:trHeight w:val="1083" w:hRule="atLeast"/>
          <w:jc w:val="center"/>
        </w:trPr>
        <w:tc>
          <w:tcPr>
            <w:tcW w:w="2111"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市住房和城乡建设局</w:t>
            </w:r>
          </w:p>
        </w:tc>
        <w:tc>
          <w:tcPr>
            <w:tcW w:w="140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建筑市场监管科\城市建设科</w:t>
            </w:r>
          </w:p>
        </w:tc>
        <w:tc>
          <w:tcPr>
            <w:tcW w:w="182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房屋建筑0377-61165970  市政基础0377-61165985</w:t>
            </w:r>
          </w:p>
        </w:tc>
        <w:tc>
          <w:tcPr>
            <w:tcW w:w="1837"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0377-63167502</w:t>
            </w:r>
          </w:p>
        </w:tc>
        <w:tc>
          <w:tcPr>
            <w:tcW w:w="2520"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nyszjwjgk@163.com</w:t>
            </w:r>
          </w:p>
        </w:tc>
        <w:tc>
          <w:tcPr>
            <w:tcW w:w="2319"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南阳市工业南路719号</w:t>
            </w:r>
          </w:p>
        </w:tc>
        <w:tc>
          <w:tcPr>
            <w:tcW w:w="3643"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南阳市房屋建筑和市政基础设施招投标监管</w:t>
            </w:r>
          </w:p>
        </w:tc>
      </w:tr>
      <w:tr>
        <w:tblPrEx>
          <w:tblCellMar>
            <w:top w:w="0" w:type="dxa"/>
            <w:left w:w="108" w:type="dxa"/>
            <w:bottom w:w="0" w:type="dxa"/>
            <w:right w:w="108" w:type="dxa"/>
          </w:tblCellMar>
        </w:tblPrEx>
        <w:trPr>
          <w:trHeight w:val="579" w:hRule="atLeast"/>
          <w:jc w:val="center"/>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黑体" w:hAnsi="黑体" w:eastAsia="黑体" w:cs="宋体"/>
                <w:color w:val="000000"/>
                <w:kern w:val="0"/>
                <w:sz w:val="28"/>
                <w:szCs w:val="28"/>
              </w:rPr>
              <w:t>单位名称</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黑体" w:hAnsi="黑体" w:eastAsia="黑体" w:cs="宋体"/>
                <w:color w:val="000000"/>
                <w:kern w:val="0"/>
                <w:sz w:val="28"/>
                <w:szCs w:val="28"/>
              </w:rPr>
              <w:t>负责科室</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黑体" w:hAnsi="黑体" w:eastAsia="黑体" w:cs="宋体"/>
                <w:color w:val="000000"/>
                <w:kern w:val="0"/>
                <w:sz w:val="28"/>
                <w:szCs w:val="28"/>
              </w:rPr>
              <w:t>办公电话</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黑体" w:hAnsi="黑体" w:eastAsia="黑体" w:cs="宋体"/>
                <w:color w:val="000000"/>
                <w:kern w:val="0"/>
                <w:sz w:val="28"/>
                <w:szCs w:val="28"/>
              </w:rPr>
              <w:t>传真号码</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黑体" w:hAnsi="黑体" w:eastAsia="黑体" w:cs="宋体"/>
                <w:color w:val="000000"/>
                <w:kern w:val="0"/>
                <w:sz w:val="28"/>
                <w:szCs w:val="28"/>
              </w:rPr>
              <w:t>电子邮箱</w:t>
            </w:r>
          </w:p>
        </w:tc>
        <w:tc>
          <w:tcPr>
            <w:tcW w:w="23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黑体" w:hAnsi="黑体" w:eastAsia="黑体" w:cs="宋体"/>
                <w:color w:val="000000"/>
                <w:kern w:val="0"/>
                <w:sz w:val="28"/>
                <w:szCs w:val="28"/>
              </w:rPr>
              <w:t>邮政地址</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黑体" w:hAnsi="黑体" w:eastAsia="黑体" w:cs="宋体"/>
                <w:color w:val="000000"/>
                <w:kern w:val="0"/>
                <w:sz w:val="28"/>
                <w:szCs w:val="28"/>
              </w:rPr>
              <w:t>监管职责</w:t>
            </w:r>
          </w:p>
        </w:tc>
      </w:tr>
      <w:tr>
        <w:tblPrEx>
          <w:tblCellMar>
            <w:top w:w="0" w:type="dxa"/>
            <w:left w:w="108" w:type="dxa"/>
            <w:bottom w:w="0" w:type="dxa"/>
            <w:right w:w="108" w:type="dxa"/>
          </w:tblCellMar>
        </w:tblPrEx>
        <w:trPr>
          <w:trHeight w:val="646" w:hRule="atLeast"/>
          <w:jc w:val="center"/>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市交通局</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建设管理科</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0377-61600363</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0377-61600001</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nyglk@126.com</w:t>
            </w:r>
          </w:p>
        </w:tc>
        <w:tc>
          <w:tcPr>
            <w:tcW w:w="23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南阳市滨河东路2396号</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依法对公路水运建设交易活动实施监督管理</w:t>
            </w:r>
          </w:p>
        </w:tc>
      </w:tr>
      <w:tr>
        <w:tblPrEx>
          <w:tblCellMar>
            <w:top w:w="0" w:type="dxa"/>
            <w:left w:w="108" w:type="dxa"/>
            <w:bottom w:w="0" w:type="dxa"/>
            <w:right w:w="108" w:type="dxa"/>
          </w:tblCellMar>
        </w:tblPrEx>
        <w:trPr>
          <w:trHeight w:val="1138" w:hRule="atLeast"/>
          <w:jc w:val="center"/>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市水利局</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招投标办</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0377-62299202</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0377-63132630</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nyjg8899@126.com</w:t>
            </w:r>
          </w:p>
        </w:tc>
        <w:tc>
          <w:tcPr>
            <w:tcW w:w="23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南阳市中州路397号市水利局</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负责市管水利项目招标投标活动的行政监督与管理；指导县区水行政主管部门招标投标行政监督与管理工作。</w:t>
            </w:r>
          </w:p>
        </w:tc>
      </w:tr>
      <w:tr>
        <w:tblPrEx>
          <w:tblCellMar>
            <w:top w:w="0" w:type="dxa"/>
            <w:left w:w="108" w:type="dxa"/>
            <w:bottom w:w="0" w:type="dxa"/>
            <w:right w:w="108" w:type="dxa"/>
          </w:tblCellMar>
        </w:tblPrEx>
        <w:trPr>
          <w:trHeight w:val="1015" w:hRule="atLeast"/>
          <w:jc w:val="center"/>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市农业农村局</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计财科</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0377-63397958</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0377-63397958</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jck369@sina.com</w:t>
            </w:r>
          </w:p>
        </w:tc>
        <w:tc>
          <w:tcPr>
            <w:tcW w:w="23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范蠡路市民服务中心一号楼609房间</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依照政府采购法、招标投标法等法律法规，对本行业公共资源交易活动实施监督管理。</w:t>
            </w:r>
          </w:p>
        </w:tc>
      </w:tr>
      <w:tr>
        <w:tblPrEx>
          <w:tblCellMar>
            <w:top w:w="0" w:type="dxa"/>
            <w:left w:w="108" w:type="dxa"/>
            <w:bottom w:w="0" w:type="dxa"/>
            <w:right w:w="108" w:type="dxa"/>
          </w:tblCellMar>
        </w:tblPrEx>
        <w:trPr>
          <w:trHeight w:val="646" w:hRule="atLeast"/>
          <w:jc w:val="center"/>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市商务局</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办公室</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0377-62298383</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0377-63135110</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nyswjbgs@163.com</w:t>
            </w:r>
          </w:p>
        </w:tc>
        <w:tc>
          <w:tcPr>
            <w:tcW w:w="23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南阳市中州路808号</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依法对本行业公共资源交易活动实施监督管理</w:t>
            </w:r>
          </w:p>
        </w:tc>
      </w:tr>
      <w:tr>
        <w:tblPrEx>
          <w:tblCellMar>
            <w:top w:w="0" w:type="dxa"/>
            <w:left w:w="108" w:type="dxa"/>
            <w:bottom w:w="0" w:type="dxa"/>
            <w:right w:w="108" w:type="dxa"/>
          </w:tblCellMar>
        </w:tblPrEx>
        <w:trPr>
          <w:trHeight w:val="865" w:hRule="atLeast"/>
          <w:jc w:val="center"/>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市文化广电和旅游局</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财务科</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63329696</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nywlcw@163.com</w:t>
            </w:r>
          </w:p>
        </w:tc>
        <w:tc>
          <w:tcPr>
            <w:tcW w:w="23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南阳市民服务中心（新市政府北区1号楼517）</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依法对招投标审计监管</w:t>
            </w:r>
          </w:p>
        </w:tc>
      </w:tr>
      <w:tr>
        <w:tblPrEx>
          <w:tblCellMar>
            <w:top w:w="0" w:type="dxa"/>
            <w:left w:w="108" w:type="dxa"/>
            <w:bottom w:w="0" w:type="dxa"/>
            <w:right w:w="108" w:type="dxa"/>
          </w:tblCellMar>
        </w:tblPrEx>
        <w:trPr>
          <w:trHeight w:val="890" w:hRule="atLeast"/>
          <w:jc w:val="center"/>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市卫生健康委员会</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规划发展科</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0377-63162151</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sghfzk@163.com</w:t>
            </w:r>
          </w:p>
        </w:tc>
        <w:tc>
          <w:tcPr>
            <w:tcW w:w="23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南阳市中州路363号，邮编473068</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依法对卫生健康行业工程建设项目、医疗设备等公共资源交易活动实施监督管理</w:t>
            </w:r>
          </w:p>
        </w:tc>
      </w:tr>
      <w:tr>
        <w:tblPrEx>
          <w:tblCellMar>
            <w:top w:w="0" w:type="dxa"/>
            <w:left w:w="108" w:type="dxa"/>
            <w:bottom w:w="0" w:type="dxa"/>
            <w:right w:w="108" w:type="dxa"/>
          </w:tblCellMar>
        </w:tblPrEx>
        <w:trPr>
          <w:trHeight w:val="646" w:hRule="atLeast"/>
          <w:jc w:val="center"/>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市医疗保障局</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办公室</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0377-62299888</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0377-62299888</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nysybj@163.com</w:t>
            </w:r>
          </w:p>
        </w:tc>
        <w:tc>
          <w:tcPr>
            <w:tcW w:w="23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南阳市市民服务中心南区2号楼5楼</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依法对医疗保障相关项目招投标进行监督管理</w:t>
            </w:r>
          </w:p>
        </w:tc>
      </w:tr>
      <w:tr>
        <w:tblPrEx>
          <w:tblCellMar>
            <w:top w:w="0" w:type="dxa"/>
            <w:left w:w="108" w:type="dxa"/>
            <w:bottom w:w="0" w:type="dxa"/>
            <w:right w:w="108" w:type="dxa"/>
          </w:tblCellMar>
        </w:tblPrEx>
        <w:trPr>
          <w:trHeight w:val="646" w:hRule="atLeast"/>
          <w:jc w:val="center"/>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市林业局</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办公室</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0377-61699201</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0377-61699201</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nylybgs@163.com</w:t>
            </w:r>
          </w:p>
        </w:tc>
        <w:tc>
          <w:tcPr>
            <w:tcW w:w="23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南阳市滨河西路市林业局局办公室</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依法对本行业公共资源交易活动实施监督管理</w:t>
            </w:r>
          </w:p>
        </w:tc>
      </w:tr>
      <w:tr>
        <w:tblPrEx>
          <w:tblCellMar>
            <w:top w:w="0" w:type="dxa"/>
            <w:left w:w="108" w:type="dxa"/>
            <w:bottom w:w="0" w:type="dxa"/>
            <w:right w:w="108" w:type="dxa"/>
          </w:tblCellMar>
        </w:tblPrEx>
        <w:trPr>
          <w:trHeight w:val="1064" w:hRule="atLeast"/>
          <w:jc w:val="center"/>
        </w:trPr>
        <w:tc>
          <w:tcPr>
            <w:tcW w:w="21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市公共资源交易中心</w:t>
            </w:r>
          </w:p>
        </w:tc>
        <w:tc>
          <w:tcPr>
            <w:tcW w:w="140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监督科</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0377-61176186</w:t>
            </w:r>
          </w:p>
        </w:tc>
        <w:tc>
          <w:tcPr>
            <w:tcW w:w="1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0377-61176186</w:t>
            </w:r>
          </w:p>
        </w:tc>
        <w:tc>
          <w:tcPr>
            <w:tcW w:w="2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nyzyzx@163.com</w:t>
            </w:r>
          </w:p>
        </w:tc>
        <w:tc>
          <w:tcPr>
            <w:tcW w:w="23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南阳市范蠡东路市民服务中心中区3号楼5楼</w:t>
            </w:r>
          </w:p>
        </w:tc>
        <w:tc>
          <w:tcPr>
            <w:tcW w:w="36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参与市招投标领域投诉处理快反机制，配合综合监管部门、各行政监管部门投诉事项调查处理</w:t>
            </w:r>
          </w:p>
        </w:tc>
      </w:tr>
    </w:tbl>
    <w:p>
      <w:pPr>
        <w:ind w:right="840" w:rightChars="400"/>
        <w:jc w:val="center"/>
        <w:rPr>
          <w:rFonts w:ascii="仿宋" w:hAnsi="仿宋" w:eastAsia="仿宋"/>
          <w:sz w:val="32"/>
          <w:szCs w:val="32"/>
        </w:rPr>
      </w:pPr>
    </w:p>
    <w:sectPr>
      <w:pgSz w:w="16838" w:h="11906" w:orient="landscape"/>
      <w:pgMar w:top="1474" w:right="1304" w:bottom="1474" w:left="1304" w:header="851" w:footer="992" w:gutter="0"/>
      <w:pgNumType w:fmt="numberInDash" w:start="15"/>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altName w:val="Standard Symbols PS"/>
    <w:panose1 w:val="050201020105070707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5" o:spid="_x0000_s4098" o:spt="202" type="#_x0000_t202" style="position:absolute;left:0pt;margin-top:0pt;height:144pt;width:144pt;mso-position-horizontal:center;mso-position-horizontal-relative:margin;mso-wrap-style:none;z-index:251677696;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v:path/>
          <v:fill on="f" focussize="0,0"/>
          <v:stroke on="f" weight="0.5pt" joinstyle="miter"/>
          <v:imagedata o:title=""/>
          <o:lock v:ext="edit"/>
          <v:textbox inset="0mm,0mm,0mm,0mm" style="mso-fit-shape-to-text:t;">
            <w:txbxContent>
              <w:p>
                <w:pPr>
                  <w:pStyle w:val="4"/>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- 16 -</w:t>
                </w:r>
                <w:r>
                  <w:rPr>
                    <w:rFonts w:hint="eastAsia"/>
                    <w:sz w:val="28"/>
                    <w:szCs w:val="28"/>
                  </w:rPr>
                  <w:fldChar w:fldCharType="end"/>
                </w:r>
              </w:p>
            </w:txbxContent>
          </v:textbox>
        </v:shape>
      </w:pict>
    </w:r>
    <w:r>
      <w:pict>
        <v:shape id="_x0000_s4097" o:spid="_x0000_s4097"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path/>
          <v:fill on="f" focussize="0,0"/>
          <v:stroke on="f" weight="0.5pt" joinstyle="miter"/>
          <v:imagedata o:title=""/>
          <o:lock v:ext="edit"/>
          <v:textbox inset="0mm,0mm,0mm,0mm" style="mso-fit-shape-to-text:t;">
            <w:txbxContent>
              <w:p>
                <w:pPr>
                  <w:pStyle w:val="2"/>
                </w:pPr>
              </w:p>
            </w:txbxContent>
          </v:textbox>
        </v:shape>
      </w:pic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7977"/>
    <w:rsid w:val="0019255C"/>
    <w:rsid w:val="001D67F4"/>
    <w:rsid w:val="00227C53"/>
    <w:rsid w:val="002A2090"/>
    <w:rsid w:val="00376369"/>
    <w:rsid w:val="00377AB3"/>
    <w:rsid w:val="00422928"/>
    <w:rsid w:val="00443CD7"/>
    <w:rsid w:val="004A4176"/>
    <w:rsid w:val="00560A5E"/>
    <w:rsid w:val="005E66BB"/>
    <w:rsid w:val="006E031D"/>
    <w:rsid w:val="008420B9"/>
    <w:rsid w:val="008F2B53"/>
    <w:rsid w:val="009A57E9"/>
    <w:rsid w:val="00AC7B09"/>
    <w:rsid w:val="00AF418E"/>
    <w:rsid w:val="00D56445"/>
    <w:rsid w:val="00D60931"/>
    <w:rsid w:val="00E35F9D"/>
    <w:rsid w:val="00EF6F18"/>
    <w:rsid w:val="00F105A7"/>
    <w:rsid w:val="00F17977"/>
    <w:rsid w:val="017B095A"/>
    <w:rsid w:val="034A3659"/>
    <w:rsid w:val="0451670F"/>
    <w:rsid w:val="05D55F8A"/>
    <w:rsid w:val="05F102F3"/>
    <w:rsid w:val="0666278D"/>
    <w:rsid w:val="07B1373F"/>
    <w:rsid w:val="08083316"/>
    <w:rsid w:val="08677A11"/>
    <w:rsid w:val="0A0F7174"/>
    <w:rsid w:val="0AFB0820"/>
    <w:rsid w:val="0B041A87"/>
    <w:rsid w:val="0D117F6E"/>
    <w:rsid w:val="0FC91275"/>
    <w:rsid w:val="133E196D"/>
    <w:rsid w:val="13D07BF2"/>
    <w:rsid w:val="141E020C"/>
    <w:rsid w:val="15371C22"/>
    <w:rsid w:val="179E68EF"/>
    <w:rsid w:val="18291711"/>
    <w:rsid w:val="1A1B4577"/>
    <w:rsid w:val="1B052C91"/>
    <w:rsid w:val="1CE47F2F"/>
    <w:rsid w:val="1E1A6CB0"/>
    <w:rsid w:val="22FF00DF"/>
    <w:rsid w:val="27BD23CB"/>
    <w:rsid w:val="28C629BF"/>
    <w:rsid w:val="2BDA5F70"/>
    <w:rsid w:val="2D0F03C4"/>
    <w:rsid w:val="2D710B17"/>
    <w:rsid w:val="2FAD4C66"/>
    <w:rsid w:val="2FDB5501"/>
    <w:rsid w:val="300E5A29"/>
    <w:rsid w:val="31E4376E"/>
    <w:rsid w:val="32EF1DDB"/>
    <w:rsid w:val="33E7723D"/>
    <w:rsid w:val="34DF4DED"/>
    <w:rsid w:val="34F20C7D"/>
    <w:rsid w:val="35222DCC"/>
    <w:rsid w:val="37E1249A"/>
    <w:rsid w:val="3B2C4824"/>
    <w:rsid w:val="3DD96012"/>
    <w:rsid w:val="3FF03562"/>
    <w:rsid w:val="40472D11"/>
    <w:rsid w:val="40A668EF"/>
    <w:rsid w:val="44204EB8"/>
    <w:rsid w:val="46E92571"/>
    <w:rsid w:val="47CF49D8"/>
    <w:rsid w:val="482C5F83"/>
    <w:rsid w:val="49DF2A7A"/>
    <w:rsid w:val="4E555330"/>
    <w:rsid w:val="4F175223"/>
    <w:rsid w:val="508B2C30"/>
    <w:rsid w:val="50C4227C"/>
    <w:rsid w:val="5A4C0330"/>
    <w:rsid w:val="5A5771B2"/>
    <w:rsid w:val="5A99653F"/>
    <w:rsid w:val="5B4E1CD4"/>
    <w:rsid w:val="5CAA4EC8"/>
    <w:rsid w:val="5EDE31DD"/>
    <w:rsid w:val="5FD25762"/>
    <w:rsid w:val="60287A0F"/>
    <w:rsid w:val="60CE61FB"/>
    <w:rsid w:val="62573223"/>
    <w:rsid w:val="62B93ED5"/>
    <w:rsid w:val="633503F2"/>
    <w:rsid w:val="63EA4D64"/>
    <w:rsid w:val="64DB7BB1"/>
    <w:rsid w:val="65F246EA"/>
    <w:rsid w:val="66823B1E"/>
    <w:rsid w:val="6723330F"/>
    <w:rsid w:val="685C6DB8"/>
    <w:rsid w:val="68C7588D"/>
    <w:rsid w:val="69C66924"/>
    <w:rsid w:val="6AB0713F"/>
    <w:rsid w:val="6B971425"/>
    <w:rsid w:val="6C4A458C"/>
    <w:rsid w:val="6C6C4D55"/>
    <w:rsid w:val="70A878CF"/>
    <w:rsid w:val="717A45D4"/>
    <w:rsid w:val="723E6E8D"/>
    <w:rsid w:val="728D4FF2"/>
    <w:rsid w:val="732F7326"/>
    <w:rsid w:val="75DC78C7"/>
    <w:rsid w:val="7620417D"/>
    <w:rsid w:val="76646409"/>
    <w:rsid w:val="76761C4A"/>
    <w:rsid w:val="77101F8E"/>
    <w:rsid w:val="78160C38"/>
    <w:rsid w:val="78447F54"/>
    <w:rsid w:val="79354691"/>
    <w:rsid w:val="7ADD43C1"/>
    <w:rsid w:val="7B064899"/>
    <w:rsid w:val="7C130AA5"/>
    <w:rsid w:val="7E532C2B"/>
    <w:rsid w:val="F19923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pPr>
      <w:spacing w:line="240" w:lineRule="auto"/>
    </w:pPr>
    <w:rPr>
      <w:sz w:val="18"/>
      <w:szCs w:val="18"/>
    </w:rPr>
  </w:style>
  <w:style w:type="paragraph" w:styleId="4">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character" w:styleId="11">
    <w:name w:val="page number"/>
    <w:basedOn w:val="9"/>
    <w:qFormat/>
    <w:uiPriority w:val="0"/>
  </w:style>
  <w:style w:type="character" w:styleId="12">
    <w:name w:val="Emphasis"/>
    <w:basedOn w:val="9"/>
    <w:qFormat/>
    <w:uiPriority w:val="20"/>
    <w:rPr>
      <w:i/>
      <w:iCs/>
    </w:rPr>
  </w:style>
  <w:style w:type="character" w:styleId="13">
    <w:name w:val="Hyperlink"/>
    <w:basedOn w:val="9"/>
    <w:unhideWhenUsed/>
    <w:qFormat/>
    <w:uiPriority w:val="99"/>
    <w:rPr>
      <w:color w:val="0000FF" w:themeColor="hyperlink"/>
      <w:u w:val="single"/>
    </w:rPr>
  </w:style>
  <w:style w:type="character" w:customStyle="1" w:styleId="14">
    <w:name w:val="页眉 Char"/>
    <w:basedOn w:val="9"/>
    <w:link w:val="5"/>
    <w:qFormat/>
    <w:uiPriority w:val="99"/>
    <w:rPr>
      <w:sz w:val="18"/>
      <w:szCs w:val="18"/>
    </w:rPr>
  </w:style>
  <w:style w:type="character" w:customStyle="1" w:styleId="15">
    <w:name w:val="页脚 Char"/>
    <w:basedOn w:val="9"/>
    <w:link w:val="4"/>
    <w:qFormat/>
    <w:uiPriority w:val="99"/>
    <w:rPr>
      <w:sz w:val="18"/>
      <w:szCs w:val="18"/>
    </w:rPr>
  </w:style>
  <w:style w:type="paragraph" w:styleId="16">
    <w:name w:val="List Paragraph"/>
    <w:basedOn w:val="1"/>
    <w:qFormat/>
    <w:uiPriority w:val="99"/>
    <w:pPr>
      <w:ind w:firstLine="420" w:firstLineChars="200"/>
    </w:pPr>
  </w:style>
  <w:style w:type="paragraph" w:customStyle="1" w:styleId="17">
    <w:name w:val="列出段落1"/>
    <w:basedOn w:val="1"/>
    <w:qFormat/>
    <w:uiPriority w:val="0"/>
    <w:pPr>
      <w:ind w:firstLine="420" w:firstLineChars="200"/>
    </w:pPr>
    <w:rPr>
      <w:rFonts w:ascii="Calibri" w:hAnsi="Calibri" w:eastAsia="宋体"/>
    </w:rPr>
  </w:style>
  <w:style w:type="character" w:customStyle="1" w:styleId="18">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405</Words>
  <Characters>2314</Characters>
  <Lines>19</Lines>
  <Paragraphs>5</Paragraphs>
  <TotalTime>0</TotalTime>
  <ScaleCrop>false</ScaleCrop>
  <LinksUpToDate>false</LinksUpToDate>
  <CharactersWithSpaces>2714</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2018-11-22T15:06:00Z</dcterms:created>
  <dc:creator>lenovo</dc:creator>
  <cp:lastModifiedBy>inspur</cp:lastModifiedBy>
  <cp:lastPrinted>2021-01-13T09:19:00Z</cp:lastPrinted>
  <dcterms:modified xsi:type="dcterms:W3CDTF">2022-02-17T20:52:58Z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