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方城县人民政府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关于方城县202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年财政决算和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年上半年财政预算执行情况的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报  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hAnsi="楷体_GB2312" w:eastAsia="楷体_GB2312" w:cs="楷体_GB2312"/>
          <w:w w:val="97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7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</w:rPr>
        <w:t>年8月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  <w:lang w:val="en-US" w:eastAsia="zh-CN"/>
        </w:rPr>
        <w:t>26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</w:rPr>
        <w:t>日在县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  <w:lang w:val="en-US" w:eastAsia="zh-CN"/>
        </w:rPr>
        <w:t>十六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</w:rPr>
        <w:t>届人大常委会第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</w:rPr>
        <w:t>会议上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楷体_GB2312" w:hAnsi="楷体_GB2312" w:eastAsia="楷体_GB2312" w:cs="楷体_GB2312"/>
          <w:w w:val="97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</w:rPr>
        <w:t>方城县财政局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  <w:lang w:val="en-US" w:eastAsia="zh-CN"/>
        </w:rPr>
        <w:t>副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</w:rPr>
        <w:t xml:space="preserve">局长  </w:t>
      </w:r>
      <w:r>
        <w:rPr>
          <w:rFonts w:hint="eastAsia" w:ascii="楷体_GB2312" w:hAnsi="楷体_GB2312" w:eastAsia="楷体_GB2312" w:cs="楷体_GB2312"/>
          <w:w w:val="97"/>
          <w:kern w:val="0"/>
          <w:sz w:val="32"/>
          <w:szCs w:val="32"/>
          <w:lang w:val="en-US" w:eastAsia="zh-CN"/>
        </w:rPr>
        <w:t>霍学锋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主任、各位副主任、各位委员：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我受县人民政府委托，向</w:t>
      </w:r>
      <w:r>
        <w:rPr>
          <w:rFonts w:ascii="仿宋_GB2312" w:eastAsia="仿宋_GB2312"/>
          <w:sz w:val="32"/>
          <w:szCs w:val="32"/>
        </w:rPr>
        <w:t>县人大</w:t>
      </w:r>
      <w:r>
        <w:rPr>
          <w:rFonts w:hint="eastAsia" w:ascii="仿宋_GB2312" w:eastAsia="仿宋_GB2312"/>
          <w:sz w:val="32"/>
          <w:szCs w:val="32"/>
        </w:rPr>
        <w:t>常委会报告202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年财政决算和202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年上半年财政预算执行情况，请予审议。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ascii="黑体" w:hAnsi="黑体" w:eastAsia="黑体"/>
          <w:sz w:val="32"/>
          <w:szCs w:val="32"/>
        </w:rPr>
        <w:t>财政决算</w:t>
      </w:r>
      <w:r>
        <w:rPr>
          <w:rFonts w:hint="eastAsia" w:ascii="黑体" w:hAnsi="黑体" w:eastAsia="黑体"/>
          <w:sz w:val="32"/>
          <w:szCs w:val="32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（一）一般公共预算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16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2021年全县一般公共预算收入年初预算为108200万元，实际完成112809万元，占年初预算的104%，增长12%，居全市第7位，其中税收收入完成78705万元，占年初预算75740万元的104%，增长16.3%，税占比70%，居全市第6位。年初支出预算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440211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万元，执行中因争取地方政府债券和转移支付资金等因素，支出预算调整为498175万元，实际完成492390万元，为调整预算数的98.8%，可比增长10.1%。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县本级一般公共预算收入完成77808万元，增长7.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lang w:eastAsia="zh-CN"/>
        </w:rPr>
        <w:t>其中：税收收入完成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43871万元，增长12.8%</w:t>
      </w:r>
      <w:r>
        <w:rPr>
          <w:rFonts w:hint="eastAsia" w:ascii="仿宋_GB2312" w:eastAsia="仿宋_GB2312"/>
          <w:sz w:val="32"/>
          <w:szCs w:val="32"/>
        </w:rPr>
        <w:t>。支出完成425192万元。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政府性基金预算收入完成148104万元，为调整预算的148.1%，增长</w:t>
      </w:r>
      <w:r>
        <w:rPr>
          <w:rFonts w:hint="eastAsia" w:ascii="仿宋_GB2312" w:eastAsia="仿宋_GB2312"/>
          <w:sz w:val="32"/>
          <w:szCs w:val="32"/>
          <w:highlight w:val="none"/>
        </w:rPr>
        <w:t>84.8%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加上债务转贷收入</w:t>
      </w:r>
      <w:r>
        <w:rPr>
          <w:rFonts w:hint="eastAsia" w:ascii="仿宋_GB2312" w:eastAsia="仿宋_GB2312"/>
          <w:sz w:val="32"/>
          <w:szCs w:val="32"/>
        </w:rPr>
        <w:t>149700万元、</w:t>
      </w:r>
      <w:r>
        <w:rPr>
          <w:rFonts w:ascii="仿宋_GB2312" w:eastAsia="仿宋_GB2312"/>
          <w:sz w:val="32"/>
          <w:szCs w:val="32"/>
        </w:rPr>
        <w:t>上级补助收入</w:t>
      </w:r>
      <w:r>
        <w:rPr>
          <w:rFonts w:hint="eastAsia" w:ascii="仿宋_GB2312" w:eastAsia="仿宋_GB2312"/>
          <w:sz w:val="32"/>
          <w:szCs w:val="32"/>
        </w:rPr>
        <w:t>7580万元、</w:t>
      </w:r>
      <w:r>
        <w:rPr>
          <w:rFonts w:ascii="仿宋_GB2312" w:eastAsia="仿宋_GB2312"/>
          <w:sz w:val="32"/>
          <w:szCs w:val="32"/>
        </w:rPr>
        <w:t>上年结余</w:t>
      </w:r>
      <w:r>
        <w:rPr>
          <w:rFonts w:hint="eastAsia" w:ascii="仿宋_GB2312" w:eastAsia="仿宋_GB2312"/>
          <w:sz w:val="32"/>
          <w:szCs w:val="32"/>
        </w:rPr>
        <w:t>955万元</w:t>
      </w:r>
      <w:r>
        <w:rPr>
          <w:rFonts w:ascii="仿宋_GB2312" w:eastAsia="仿宋_GB2312"/>
          <w:sz w:val="32"/>
          <w:szCs w:val="32"/>
        </w:rPr>
        <w:t>，收入总计</w:t>
      </w:r>
      <w:r>
        <w:rPr>
          <w:rFonts w:hint="eastAsia" w:ascii="仿宋_GB2312" w:eastAsia="仿宋_GB2312"/>
          <w:sz w:val="32"/>
          <w:szCs w:val="32"/>
        </w:rPr>
        <w:t>306339万元。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执行中因争取专项债券、上级补助等因素，全县</w:t>
      </w:r>
      <w:r>
        <w:rPr>
          <w:rFonts w:ascii="仿宋_GB2312" w:eastAsia="仿宋_GB2312"/>
          <w:sz w:val="32"/>
          <w:szCs w:val="32"/>
        </w:rPr>
        <w:t>政府性基金</w:t>
      </w:r>
      <w:r>
        <w:rPr>
          <w:rFonts w:hint="eastAsia" w:ascii="仿宋_GB2312" w:eastAsia="仿宋_GB2312"/>
          <w:sz w:val="32"/>
          <w:szCs w:val="32"/>
        </w:rPr>
        <w:t>预算支出</w:t>
      </w:r>
      <w:r>
        <w:rPr>
          <w:rFonts w:ascii="仿宋_GB2312" w:eastAsia="仿宋_GB2312"/>
          <w:sz w:val="32"/>
          <w:szCs w:val="32"/>
        </w:rPr>
        <w:t>完成</w:t>
      </w:r>
      <w:r>
        <w:rPr>
          <w:rFonts w:hint="eastAsia" w:ascii="仿宋_GB2312" w:eastAsia="仿宋_GB2312"/>
          <w:sz w:val="32"/>
          <w:szCs w:val="32"/>
        </w:rPr>
        <w:t>258658万元，为调整预算的107.4%，增长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66.3</w:t>
      </w:r>
      <w:r>
        <w:rPr>
          <w:rFonts w:hint="eastAsia" w:ascii="仿宋_GB2312" w:eastAsia="仿宋_GB2312"/>
          <w:sz w:val="32"/>
          <w:szCs w:val="32"/>
        </w:rPr>
        <w:t>%。加上债务还本支出2550万元、调出资金39778万元、上解上级支出221万元，支出总计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301207</w:t>
      </w:r>
      <w:r>
        <w:rPr>
          <w:rFonts w:hint="eastAsia" w:ascii="仿宋_GB2312" w:eastAsia="仿宋_GB2312"/>
          <w:sz w:val="32"/>
          <w:szCs w:val="32"/>
        </w:rPr>
        <w:t>万元。收支相抵，年终结余5132万元。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县本级</w:t>
      </w:r>
      <w:r>
        <w:rPr>
          <w:rFonts w:ascii="仿宋_GB2312" w:eastAsia="仿宋_GB2312"/>
          <w:sz w:val="32"/>
          <w:szCs w:val="32"/>
        </w:rPr>
        <w:t>政府性基金</w:t>
      </w:r>
      <w:r>
        <w:rPr>
          <w:rFonts w:hint="eastAsia" w:ascii="仿宋_GB2312" w:eastAsia="仿宋_GB2312"/>
          <w:sz w:val="32"/>
          <w:szCs w:val="32"/>
        </w:rPr>
        <w:t>预算支出完成</w:t>
      </w:r>
      <w:r>
        <w:rPr>
          <w:rFonts w:ascii="仿宋_GB2312" w:eastAsia="仿宋_GB2312"/>
          <w:sz w:val="32"/>
          <w:szCs w:val="32"/>
        </w:rPr>
        <w:t>228558</w:t>
      </w:r>
      <w:r>
        <w:rPr>
          <w:rFonts w:hint="eastAsia" w:ascii="仿宋_GB2312" w:eastAsia="仿宋_GB2312"/>
          <w:sz w:val="32"/>
          <w:szCs w:val="32"/>
        </w:rPr>
        <w:t>万元，增长8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%。加上补助</w:t>
      </w:r>
      <w:r>
        <w:rPr>
          <w:rFonts w:ascii="仿宋_GB2312" w:eastAsia="仿宋_GB2312"/>
          <w:sz w:val="32"/>
          <w:szCs w:val="32"/>
        </w:rPr>
        <w:t>乡镇</w:t>
      </w:r>
      <w:r>
        <w:rPr>
          <w:rFonts w:hint="eastAsia" w:ascii="仿宋_GB2312" w:eastAsia="仿宋_GB2312"/>
          <w:sz w:val="32"/>
          <w:szCs w:val="32"/>
        </w:rPr>
        <w:t>支出</w:t>
      </w:r>
      <w:r>
        <w:rPr>
          <w:rFonts w:ascii="仿宋_GB2312" w:eastAsia="仿宋_GB2312"/>
          <w:sz w:val="32"/>
          <w:szCs w:val="32"/>
        </w:rPr>
        <w:t>30100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调出资金39778万元，上解支出221万元，债务还本支出2550万元，支出总计</w:t>
      </w:r>
      <w:r>
        <w:rPr>
          <w:rFonts w:ascii="仿宋_GB2312" w:eastAsia="仿宋_GB2312"/>
          <w:sz w:val="32"/>
          <w:szCs w:val="32"/>
        </w:rPr>
        <w:t>301207</w:t>
      </w:r>
      <w:r>
        <w:rPr>
          <w:rFonts w:hint="eastAsia" w:ascii="仿宋_GB2312" w:eastAsia="仿宋_GB2312"/>
          <w:sz w:val="32"/>
          <w:szCs w:val="32"/>
        </w:rPr>
        <w:t>万元。收支相抵，年终结余5132万元。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（三）国有资本经营预算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因我县国有资本经营预算规模较小，编制年初预算时已合并到一般公共预算，未单独编列国有资本经营预算。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（四）社会保险基金预算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2021年全县社会保险基金收入完成186459万元，为预算的94%。支出完成144388万元，为预算的85%。收支相抵，年度收支结余42071万元，年末滚存结余199970万元。当年支出</w:t>
      </w:r>
      <w:r>
        <w:rPr>
          <w:rFonts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：城乡居民</w:t>
      </w:r>
      <w:r>
        <w:rPr>
          <w:rFonts w:hint="eastAsia" w:ascii="仿宋_GB2312" w:eastAsia="仿宋_GB2312"/>
          <w:sz w:val="32"/>
          <w:szCs w:val="32"/>
        </w:rPr>
        <w:t>基本</w:t>
      </w:r>
      <w:r>
        <w:rPr>
          <w:rFonts w:ascii="仿宋_GB2312" w:eastAsia="仿宋_GB2312"/>
          <w:sz w:val="32"/>
          <w:szCs w:val="32"/>
        </w:rPr>
        <w:t>医疗保险</w:t>
      </w:r>
      <w:r>
        <w:rPr>
          <w:rFonts w:hint="eastAsia" w:ascii="仿宋_GB2312" w:eastAsia="仿宋_GB2312"/>
          <w:sz w:val="32"/>
          <w:szCs w:val="32"/>
        </w:rPr>
        <w:t>76759万元</w:t>
      </w:r>
      <w:r>
        <w:rPr>
          <w:rFonts w:ascii="仿宋_GB2312" w:eastAsia="仿宋_GB2312"/>
          <w:sz w:val="32"/>
          <w:szCs w:val="32"/>
        </w:rPr>
        <w:t>，机关事业单位养老保险</w:t>
      </w:r>
      <w:r>
        <w:rPr>
          <w:rFonts w:hint="eastAsia" w:ascii="仿宋_GB2312" w:eastAsia="仿宋_GB2312"/>
          <w:sz w:val="32"/>
          <w:szCs w:val="32"/>
        </w:rPr>
        <w:t>47250万元，</w:t>
      </w:r>
      <w:r>
        <w:rPr>
          <w:rFonts w:ascii="仿宋_GB2312" w:eastAsia="仿宋_GB2312"/>
          <w:sz w:val="32"/>
          <w:szCs w:val="32"/>
        </w:rPr>
        <w:t>城乡居民社会</w:t>
      </w:r>
      <w:r>
        <w:rPr>
          <w:rFonts w:hint="eastAsia" w:ascii="仿宋_GB2312" w:eastAsia="仿宋_GB2312"/>
          <w:sz w:val="32"/>
          <w:szCs w:val="32"/>
        </w:rPr>
        <w:t>基本</w:t>
      </w:r>
      <w:r>
        <w:rPr>
          <w:rFonts w:ascii="仿宋_GB2312" w:eastAsia="仿宋_GB2312"/>
          <w:sz w:val="32"/>
          <w:szCs w:val="32"/>
        </w:rPr>
        <w:t>养老保险</w:t>
      </w:r>
      <w:r>
        <w:rPr>
          <w:rFonts w:hint="eastAsia" w:ascii="仿宋_GB2312" w:eastAsia="仿宋_GB2312"/>
          <w:sz w:val="32"/>
          <w:szCs w:val="32"/>
        </w:rPr>
        <w:t>3027万元</w:t>
      </w:r>
      <w:r>
        <w:rPr>
          <w:rFonts w:ascii="仿宋_GB2312" w:eastAsia="仿宋_GB2312"/>
          <w:sz w:val="32"/>
          <w:szCs w:val="32"/>
        </w:rPr>
        <w:t>，职工基本医疗保险</w:t>
      </w:r>
      <w:r>
        <w:rPr>
          <w:rFonts w:hint="eastAsia" w:ascii="仿宋_GB2312" w:eastAsia="仿宋_GB2312"/>
          <w:sz w:val="32"/>
          <w:szCs w:val="32"/>
        </w:rPr>
        <w:t>15927万元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工伤保险1132万元</w:t>
      </w:r>
      <w:r>
        <w:rPr>
          <w:rFonts w:ascii="仿宋_GB2312" w:eastAsia="仿宋_GB2312"/>
          <w:sz w:val="32"/>
          <w:szCs w:val="32"/>
        </w:rPr>
        <w:t>，失业保险</w:t>
      </w:r>
      <w:r>
        <w:rPr>
          <w:rFonts w:hint="eastAsia" w:ascii="仿宋_GB2312" w:eastAsia="仿宋_GB2312"/>
          <w:sz w:val="32"/>
          <w:szCs w:val="32"/>
        </w:rPr>
        <w:t>292万元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16"/>
        <w:textAlignment w:val="auto"/>
        <w:rPr>
          <w:rFonts w:hint="eastAsia" w:ascii="楷体" w:hAnsi="楷体" w:eastAsia="楷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黑体"/>
          <w:kern w:val="2"/>
          <w:sz w:val="32"/>
          <w:szCs w:val="32"/>
          <w:lang w:val="en-US" w:eastAsia="zh-CN" w:bidi="ar-SA"/>
        </w:rPr>
        <w:t>（五）凤瑞、释之街道办事处决算情况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16"/>
        <w:textAlignment w:val="auto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凤瑞街道办事处一般公共预算收入年初预算为3600万元，实际完成5705万元，为预算的158.5%，增长7.6%；年初支出预算为2950万元，实际完成1771万元，为预算的60%。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1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释之街道办事处一般公共预算收入年初预算为4172万元，实际完成3748万元，为预算的89.8%，下降11.5%；年初支出预算为2323万元，实际完成2965万元，为预算的127.6%。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（六）预备费安排使用情况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2021年预算安排预备费</w:t>
      </w:r>
      <w:r>
        <w:rPr>
          <w:rFonts w:ascii="仿宋_GB2312" w:eastAsia="仿宋_GB2312"/>
          <w:sz w:val="32"/>
          <w:szCs w:val="32"/>
        </w:rPr>
        <w:t>6000</w:t>
      </w:r>
      <w:r>
        <w:rPr>
          <w:rFonts w:hint="eastAsia" w:ascii="仿宋_GB2312" w:eastAsia="仿宋_GB2312"/>
          <w:sz w:val="32"/>
          <w:szCs w:val="32"/>
        </w:rPr>
        <w:t>万元，用于</w:t>
      </w:r>
      <w:r>
        <w:rPr>
          <w:rFonts w:hint="eastAsia" w:ascii="仿宋_GB2312" w:eastAsia="仿宋_GB2312"/>
          <w:sz w:val="32"/>
          <w:szCs w:val="32"/>
          <w:lang w:eastAsia="zh-CN"/>
        </w:rPr>
        <w:t>义务教育阶段均衡发展、基本公共卫生服务等项目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16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七</w:t>
      </w:r>
      <w:r>
        <w:rPr>
          <w:rFonts w:hint="eastAsia" w:ascii="楷体" w:hAnsi="楷体" w:eastAsia="楷体"/>
          <w:sz w:val="32"/>
          <w:szCs w:val="32"/>
        </w:rPr>
        <w:t>）政府债务情况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省财政厅</w:t>
      </w:r>
      <w:r>
        <w:rPr>
          <w:rFonts w:ascii="仿宋_GB2312" w:eastAsia="仿宋_GB2312"/>
          <w:sz w:val="32"/>
          <w:szCs w:val="32"/>
        </w:rPr>
        <w:t>核定我县</w:t>
      </w: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ascii="仿宋_GB2312" w:eastAsia="仿宋_GB2312"/>
          <w:sz w:val="32"/>
          <w:szCs w:val="32"/>
        </w:rPr>
        <w:t>政府债务限额</w:t>
      </w:r>
      <w:r>
        <w:rPr>
          <w:rFonts w:hint="eastAsia" w:ascii="仿宋_GB2312" w:eastAsia="仿宋_GB2312"/>
          <w:sz w:val="32"/>
          <w:szCs w:val="32"/>
        </w:rPr>
        <w:t>457888万元</w:t>
      </w:r>
      <w:r>
        <w:rPr>
          <w:rFonts w:ascii="仿宋_GB2312" w:eastAsia="仿宋_GB2312"/>
          <w:sz w:val="32"/>
          <w:szCs w:val="32"/>
        </w:rPr>
        <w:t>，其中：一般</w:t>
      </w:r>
      <w:r>
        <w:rPr>
          <w:rFonts w:hint="eastAsia" w:ascii="仿宋_GB2312" w:eastAsia="仿宋_GB2312"/>
          <w:sz w:val="32"/>
          <w:szCs w:val="32"/>
        </w:rPr>
        <w:t>债务限额203888万元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专项债务</w:t>
      </w:r>
      <w:r>
        <w:rPr>
          <w:rFonts w:ascii="仿宋_GB2312" w:eastAsia="仿宋_GB2312"/>
          <w:sz w:val="32"/>
          <w:szCs w:val="32"/>
        </w:rPr>
        <w:t>限额</w:t>
      </w:r>
      <w:r>
        <w:rPr>
          <w:rFonts w:hint="eastAsia" w:ascii="仿宋_GB2312" w:eastAsia="仿宋_GB2312"/>
          <w:sz w:val="32"/>
          <w:szCs w:val="32"/>
        </w:rPr>
        <w:t>254000万元。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2021年，全县共争取政府债券179000万元，其中：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一般债券29300万元(新增一般债券20000万元，再融资一般债券9300万元)；专项债券149700万元。</w:t>
      </w:r>
      <w:r>
        <w:rPr>
          <w:rFonts w:hint="eastAsia" w:ascii="仿宋_GB2312" w:eastAsia="仿宋_GB2312"/>
          <w:sz w:val="32"/>
          <w:szCs w:val="32"/>
        </w:rPr>
        <w:t>债券还本共计11995万元，</w:t>
      </w:r>
      <w:r>
        <w:rPr>
          <w:rFonts w:ascii="仿宋_GB2312" w:eastAsia="仿宋_GB2312"/>
          <w:sz w:val="32"/>
          <w:szCs w:val="32"/>
        </w:rPr>
        <w:t>其中：一般债券</w:t>
      </w:r>
      <w:r>
        <w:rPr>
          <w:rFonts w:hint="eastAsia" w:ascii="仿宋_GB2312" w:eastAsia="仿宋_GB2312"/>
          <w:sz w:val="32"/>
          <w:szCs w:val="32"/>
        </w:rPr>
        <w:t>9445万元</w:t>
      </w:r>
      <w:r>
        <w:rPr>
          <w:rFonts w:ascii="仿宋_GB2312" w:eastAsia="仿宋_GB2312"/>
          <w:sz w:val="32"/>
          <w:szCs w:val="32"/>
        </w:rPr>
        <w:t>，专项债券</w:t>
      </w:r>
      <w:r>
        <w:rPr>
          <w:rFonts w:hint="eastAsia" w:ascii="仿宋_GB2312" w:eastAsia="仿宋_GB2312"/>
          <w:sz w:val="32"/>
          <w:szCs w:val="32"/>
        </w:rPr>
        <w:t>2550万元。新增债券资金投向为：农林水40900万元；教育部门2700万元；文化类5000万元，保障性住房42900万元，医疗卫生53700万元；</w:t>
      </w:r>
      <w:r>
        <w:rPr>
          <w:rFonts w:ascii="仿宋_GB2312" w:eastAsia="仿宋_GB2312"/>
          <w:sz w:val="32"/>
          <w:szCs w:val="32"/>
        </w:rPr>
        <w:t>交通类</w:t>
      </w:r>
      <w:r>
        <w:rPr>
          <w:rFonts w:hint="eastAsia" w:ascii="仿宋_GB2312" w:eastAsia="仿宋_GB2312"/>
          <w:sz w:val="32"/>
          <w:szCs w:val="32"/>
        </w:rPr>
        <w:t>1548万元；市政</w:t>
      </w:r>
      <w:r>
        <w:rPr>
          <w:rFonts w:hint="eastAsia" w:ascii="仿宋_GB2312" w:eastAsia="仿宋_GB2312"/>
          <w:sz w:val="32"/>
          <w:szCs w:val="32"/>
          <w:lang w:eastAsia="zh-CN"/>
        </w:rPr>
        <w:t>基础设施</w:t>
      </w:r>
      <w:r>
        <w:rPr>
          <w:rFonts w:hint="eastAsia" w:ascii="仿宋_GB2312" w:eastAsia="仿宋_GB2312"/>
          <w:sz w:val="32"/>
          <w:szCs w:val="32"/>
        </w:rPr>
        <w:t>建设22952万元。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截止2021年</w:t>
      </w:r>
      <w:r>
        <w:rPr>
          <w:rFonts w:ascii="仿宋_GB2312" w:eastAsia="仿宋_GB2312"/>
          <w:sz w:val="32"/>
          <w:szCs w:val="32"/>
        </w:rPr>
        <w:t>底，</w:t>
      </w:r>
      <w:r>
        <w:rPr>
          <w:rFonts w:hint="eastAsia" w:ascii="仿宋_GB2312" w:eastAsia="仿宋_GB2312"/>
          <w:sz w:val="32"/>
          <w:szCs w:val="32"/>
        </w:rPr>
        <w:t>全县</w:t>
      </w:r>
      <w:r>
        <w:rPr>
          <w:rFonts w:ascii="仿宋_GB2312" w:eastAsia="仿宋_GB2312"/>
          <w:sz w:val="32"/>
          <w:szCs w:val="32"/>
        </w:rPr>
        <w:t>政府债务余额</w:t>
      </w:r>
      <w:r>
        <w:rPr>
          <w:rFonts w:hint="eastAsia" w:ascii="仿宋_GB2312" w:eastAsia="仿宋_GB2312"/>
          <w:sz w:val="32"/>
          <w:szCs w:val="32"/>
        </w:rPr>
        <w:t>428545万元</w:t>
      </w:r>
      <w:r>
        <w:rPr>
          <w:rFonts w:hint="eastAsia" w:ascii="仿宋_GB2312" w:eastAsia="仿宋_GB2312"/>
          <w:sz w:val="32"/>
          <w:szCs w:val="32"/>
          <w:lang w:eastAsia="zh-CN"/>
        </w:rPr>
        <w:t>（含政府外债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341万元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其中</w:t>
      </w:r>
      <w:r>
        <w:rPr>
          <w:rFonts w:ascii="仿宋_GB2312" w:eastAsia="仿宋_GB2312"/>
          <w:sz w:val="32"/>
          <w:szCs w:val="32"/>
        </w:rPr>
        <w:t>：一般</w:t>
      </w:r>
      <w:r>
        <w:rPr>
          <w:rFonts w:hint="eastAsia" w:ascii="仿宋_GB2312" w:eastAsia="仿宋_GB2312"/>
          <w:sz w:val="32"/>
          <w:szCs w:val="32"/>
        </w:rPr>
        <w:t>债务余额182295万元</w:t>
      </w:r>
      <w:r>
        <w:rPr>
          <w:rFonts w:ascii="仿宋_GB2312" w:eastAsia="仿宋_GB2312"/>
          <w:sz w:val="32"/>
          <w:szCs w:val="32"/>
        </w:rPr>
        <w:t>，专项债务</w:t>
      </w:r>
      <w:r>
        <w:rPr>
          <w:rFonts w:hint="eastAsia" w:ascii="仿宋_GB2312" w:eastAsia="仿宋_GB2312"/>
          <w:sz w:val="32"/>
          <w:szCs w:val="32"/>
        </w:rPr>
        <w:t>余额246250万元。全县政府债券余额控制在省财政厅核定的债务限额之内，债务风险总体可控。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二、充分发挥财政职能作用，支持和服务统筹推进经济社会发展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我们深入贯彻县委、县政府决策部署，认真落实县人大有关决议要求和批准的预算，全面落实各项财税政策，支持做好“六稳”工作、落实“六保”任务，发挥稳定经济的关键作用，同时加快推进财税体制改革，统筹运用各种财政资金和政策工具，着力保障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经济社会平稳健康发展。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持续助推经济发展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eastAsia="zh-CN"/>
        </w:rPr>
        <w:t>面对财政收支矛盾异常突出的困难形势，一方面从“开源”上动脑筋，积极争取上级资金支持，努力培植壮大财源，依法加强税费征管，全县一般公共预算收入实现正增长10%；一方面从“节流”上想办法，通过“压、缓、停、收”综合施策，大力压减一般性支出和非急需非刚性支出，全县一般性支出压减20%以上，腾出资金集中保障重点支出。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eastAsia="zh-CN"/>
        </w:rPr>
        <w:t>二是加力赋能科技创新和产业发展。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eastAsia="zh-CN"/>
        </w:rPr>
        <w:t>认真落实财政支持企业复工复产和减税降费政策措施，助力企业纾困解难。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全年我县减税降费达到7700万元，兑现优惠政策资金9129万元，极大缓解了企业资金压力，有力支持企业扩大投资和技术装备升级，全县产业结构得到进一步优化。全县科技支出7484万元，支持引导各类创新要素向企业和产业集聚，提高企业技术创新能力，培育发展新动能；安排906万元支持企业技术改造扩大再生产，争取中小企业发展专项奖补资金755万元，支持企业实施技术改造及转型发展。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eastAsia="zh-CN"/>
        </w:rPr>
        <w:t>三是坚持项目为王，推动区域发展。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eastAsia="zh-CN"/>
        </w:rPr>
        <w:t>用好省对市县财力性转移支付资金，统筹各类财政资金支持重大项目建设。争取政府专项债券资金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14.97亿元，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eastAsia="zh-CN"/>
        </w:rPr>
        <w:t>较2020年增长152%，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PPP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eastAsia="zh-CN"/>
        </w:rPr>
        <w:t>入库项目总投资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39.9亿元，支持保障性安居工程、教育医疗项目建设，加快城市更新，支持综合开发，提升污水管网、粮食储备等城镇基础设施建设，推动区域稳步发展。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eastAsia="zh-CN"/>
        </w:rPr>
        <w:t>四是稳步增进民生福祉。</w:t>
      </w:r>
      <w:r>
        <w:rPr>
          <w:rFonts w:hint="eastAsia" w:ascii="仿宋_GB2312" w:eastAsia="仿宋_GB2312"/>
          <w:bCs/>
          <w:sz w:val="32"/>
          <w:szCs w:val="32"/>
        </w:rPr>
        <w:t>全县一般公共预算中民生支出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392513</w:t>
      </w:r>
      <w:r>
        <w:rPr>
          <w:rFonts w:hint="eastAsia" w:ascii="仿宋_GB2312" w:eastAsia="仿宋_GB2312"/>
          <w:bCs/>
          <w:sz w:val="32"/>
          <w:szCs w:val="32"/>
        </w:rPr>
        <w:t>万元，占比达到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79.7</w:t>
      </w:r>
      <w:r>
        <w:rPr>
          <w:rFonts w:hint="eastAsia" w:ascii="仿宋_GB2312" w:eastAsia="仿宋_GB2312"/>
          <w:bCs/>
          <w:sz w:val="32"/>
          <w:szCs w:val="32"/>
        </w:rPr>
        <w:t>%，有力保障了各项民生政策落地见效。支持常态化疫情防控工作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保障疫苗接种、核酸检测免费开展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；退休人员基本养老金标准、城乡低保财政补助标准进一步提高，</w:t>
      </w:r>
      <w:r>
        <w:rPr>
          <w:rFonts w:hint="eastAsia" w:ascii="仿宋_GB2312" w:eastAsia="仿宋_GB2312"/>
          <w:bCs/>
          <w:sz w:val="32"/>
          <w:szCs w:val="32"/>
        </w:rPr>
        <w:t>就业创业税费优惠政策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有效落实；</w:t>
      </w:r>
      <w:r>
        <w:rPr>
          <w:rFonts w:hint="eastAsia" w:ascii="仿宋_GB2312" w:eastAsia="仿宋_GB2312"/>
          <w:bCs/>
          <w:sz w:val="32"/>
          <w:szCs w:val="32"/>
        </w:rPr>
        <w:t>教育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文化、</w:t>
      </w:r>
      <w:r>
        <w:rPr>
          <w:rFonts w:hint="eastAsia" w:ascii="仿宋_GB2312" w:eastAsia="仿宋_GB2312"/>
          <w:bCs/>
          <w:sz w:val="32"/>
          <w:szCs w:val="32"/>
        </w:rPr>
        <w:t>医疗卫生资金投入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力度进一步加大，确保校安工程和重点学校建设顺利推进，推动医疗卫生体制改革、文化事业和文化产业快速发展</w:t>
      </w:r>
      <w:r>
        <w:rPr>
          <w:rFonts w:hint="eastAsia" w:ascii="仿宋_GB2312" w:eastAsia="仿宋_GB2312"/>
          <w:bCs/>
          <w:sz w:val="32"/>
          <w:szCs w:val="32"/>
        </w:rPr>
        <w:t>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进一步落实党政“过紧日子”政策，大力压减一般性支出，县级日常公用经费、业务运转类支出统一压减20%，</w:t>
      </w:r>
      <w:r>
        <w:rPr>
          <w:rFonts w:hint="eastAsia" w:ascii="仿宋_GB2312" w:eastAsia="仿宋_GB2312"/>
          <w:sz w:val="32"/>
          <w:szCs w:val="32"/>
        </w:rPr>
        <w:t>统筹用于民生保障、重点工程等领域。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五是</w:t>
      </w:r>
      <w:r>
        <w:rPr>
          <w:rFonts w:hint="eastAsia" w:ascii="仿宋_GB2312" w:eastAsia="仿宋_GB2312"/>
          <w:b/>
          <w:bCs w:val="0"/>
          <w:sz w:val="32"/>
          <w:szCs w:val="32"/>
        </w:rPr>
        <w:t>统筹推进乡村振兴。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落实</w:t>
      </w:r>
      <w:r>
        <w:rPr>
          <w:rFonts w:hint="eastAsia" w:ascii="仿宋_GB2312" w:eastAsia="仿宋_GB2312"/>
          <w:b w:val="0"/>
          <w:bCs/>
          <w:sz w:val="32"/>
          <w:szCs w:val="32"/>
        </w:rPr>
        <w:t>财政支持乡村振兴战略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政策，</w:t>
      </w:r>
      <w:r>
        <w:rPr>
          <w:rFonts w:hint="eastAsia" w:ascii="仿宋_GB2312" w:eastAsia="仿宋_GB2312"/>
          <w:bCs/>
          <w:sz w:val="32"/>
          <w:szCs w:val="32"/>
        </w:rPr>
        <w:t>全县农林水支出84694万元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，有力助推了农业强县建设</w:t>
      </w:r>
      <w:r>
        <w:rPr>
          <w:rFonts w:hint="eastAsia" w:ascii="仿宋_GB2312" w:eastAsia="仿宋_GB2312"/>
          <w:bCs/>
          <w:sz w:val="32"/>
          <w:szCs w:val="32"/>
        </w:rPr>
        <w:t>。全年投入各类扶贫资金及乡村振兴资金30630万元，持续巩固脱贫成果与乡村振兴有效衔接。落实藏粮于地、藏粮于技战略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争取耕地地力保护补贴等各类惠农资金及高标准粮田等资金29912万元，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支持完成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5.5万亩高标准农田建设任务，有效</w:t>
      </w:r>
      <w:r>
        <w:rPr>
          <w:rFonts w:hint="eastAsia" w:ascii="仿宋_GB2312" w:eastAsia="仿宋_GB2312"/>
          <w:bCs/>
          <w:sz w:val="32"/>
          <w:szCs w:val="32"/>
        </w:rPr>
        <w:t>助推群众增产增收，支持粮食稳产保供，巩固全国粮食生产先进县成果。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加大</w:t>
      </w:r>
      <w:r>
        <w:rPr>
          <w:rFonts w:hint="eastAsia" w:ascii="仿宋_GB2312" w:eastAsia="仿宋_GB2312"/>
          <w:bCs/>
          <w:sz w:val="32"/>
          <w:szCs w:val="32"/>
        </w:rPr>
        <w:t>支持实施美丽乡村建设项目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，推动农村人居环境整治、公益事业和基础设施提档升级。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六是防范政府债务风险。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健全债务风险防控制度体系，落实政府隐性债务常态化监控和风险等级评定，坚决遏制隐性债务增量，统筹各类资金积极有序化解隐性债务。采取各种有力措施增加财政收入，加大税源培植，增强财力提高债务承载能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完善债务预算编制、落实债务管控方案，建立长效管控机制，加强政府债务管理，有效防控政府债务风险。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七是纵深推进财税改革。</w:t>
      </w:r>
      <w:r>
        <w:rPr>
          <w:rFonts w:hint="eastAsia" w:ascii="仿宋_GB2312" w:eastAsia="仿宋_GB2312"/>
          <w:bCs/>
          <w:sz w:val="32"/>
          <w:szCs w:val="32"/>
        </w:rPr>
        <w:t>一般公共预算、政府性基金预算、国有资本经营预算、社会保险基金预算“四本预算”实现全口径一体化编制。零基预算管理及行政事业性国有资产管理改革全面推行。落实市县基数划转核定、省与市县共同财政事权支出责任划分等基础工作，全面完成各项改革任务，保障财政运行平稳。扎实推进预算管理一体化建设，有效促进财政资金使用规范安全。</w:t>
      </w:r>
      <w:r>
        <w:rPr>
          <w:rFonts w:hint="eastAsia" w:ascii="仿宋_GB2312" w:eastAsia="仿宋_GB2312"/>
          <w:sz w:val="32"/>
          <w:szCs w:val="32"/>
        </w:rPr>
        <w:t>预算绩效管理体系得到进一步健全，</w:t>
      </w:r>
      <w:r>
        <w:rPr>
          <w:rFonts w:hint="eastAsia" w:ascii="仿宋_GB2312" w:eastAsia="仿宋_GB2312"/>
          <w:bCs/>
          <w:sz w:val="32"/>
          <w:szCs w:val="32"/>
        </w:rPr>
        <w:t>财政资源配置效率和资金使用效益稳步提升。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总的看，2021年财政部门通过优化支出结构，压缩一般性支出，统筹整合涉农资金等措施，在保障乡村振兴、全县重点项目和其他民生支出资金需要的同时，实现了收支平衡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，预算执行总体平稳</w:t>
      </w:r>
      <w:r>
        <w:rPr>
          <w:rFonts w:hint="eastAsia" w:ascii="仿宋_GB2312" w:eastAsia="仿宋_GB2312"/>
          <w:bCs/>
          <w:sz w:val="32"/>
          <w:szCs w:val="32"/>
        </w:rPr>
        <w:t>。但我们也清醒地认识到：收入结构单调，税收比重偏低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，“三保”支出持续增加，债务风险虽总体可控，但偿还到期债务和防范潜在风险存在较大压力等，</w:t>
      </w:r>
      <w:r>
        <w:rPr>
          <w:rFonts w:hint="eastAsia" w:ascii="仿宋_GB2312" w:eastAsia="仿宋_GB2312"/>
          <w:bCs/>
          <w:sz w:val="32"/>
          <w:szCs w:val="32"/>
        </w:rPr>
        <w:t>财政收支矛盾较为突出；预算法治意识仍需持续强化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预算安排约束力不强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个别专项资金管理和使用效益不够高，支出进度偏慢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暂付金额比较大，往来资金清理有待加强；过紧日子的思想还没有完全树牢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铺张浪费现象依然存在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预算绩效管理结果应用不够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县审计局对20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县本级财政预算执行和其他财政收支情况进行了审计，针对审计发现的问题提出了建设性意见建议。县财政局正在认真组织整改落实工作，有的问题已在审计期间进行了整改，有的问题正在从制度机制层面研究具体整改措施。</w:t>
      </w:r>
      <w:r>
        <w:rPr>
          <w:rFonts w:hint="eastAsia" w:ascii="仿宋_GB2312" w:eastAsia="仿宋_GB2312"/>
          <w:bCs/>
          <w:sz w:val="32"/>
          <w:szCs w:val="32"/>
        </w:rPr>
        <w:t>下一步，我们强化问题导向，列出清单，分类整改，努力提升财政预算管理水平。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三、2022年1-6月份全县财政预算执行情况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半年，我们紧紧围绕县委决策部署，积极融入省市发展大局，努力克服疫情防控、减税降费等因素影响，积极组织财政收入，着力财政资金提能增效，坚持唯干唯实唯先，优先保障和改善民生，做好重点领域资金保障，在收支矛盾十分突出的情况下保持了财政平稳运行，预算执行情况良好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（一）1-6月份全县财政预算执行情况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一般公共预算</w:t>
      </w:r>
      <w:r>
        <w:rPr>
          <w:rFonts w:ascii="仿宋_GB2312" w:eastAsia="仿宋_GB2312"/>
          <w:b/>
          <w:sz w:val="32"/>
          <w:szCs w:val="32"/>
        </w:rPr>
        <w:t>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1-6月份，全县一般公共预算收入完成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74395</w:t>
      </w:r>
      <w:r>
        <w:rPr>
          <w:rFonts w:hint="eastAsia" w:ascii="仿宋_GB2312" w:eastAsia="仿宋_GB2312"/>
          <w:sz w:val="32"/>
          <w:szCs w:val="32"/>
        </w:rPr>
        <w:t>万元，为预算124100万元的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，比上年</w:t>
      </w:r>
      <w:r>
        <w:rPr>
          <w:rFonts w:ascii="仿宋_GB2312" w:eastAsia="仿宋_GB2312"/>
          <w:sz w:val="32"/>
          <w:szCs w:val="32"/>
        </w:rPr>
        <w:t>同期</w:t>
      </w:r>
      <w:r>
        <w:rPr>
          <w:rFonts w:hint="eastAsia" w:ascii="仿宋_GB2312" w:eastAsia="仿宋_GB2312"/>
          <w:sz w:val="32"/>
          <w:szCs w:val="32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22.4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，增收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13593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其中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税收收入完成4882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万元，为预算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56.5</w:t>
      </w:r>
      <w:r>
        <w:rPr>
          <w:rFonts w:ascii="仿宋_GB2312" w:eastAsia="仿宋_GB2312"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  <w:lang w:eastAsia="zh-CN"/>
        </w:rPr>
        <w:t>同比</w:t>
      </w:r>
      <w:r>
        <w:rPr>
          <w:rFonts w:hint="eastAsia" w:ascii="仿宋_GB2312" w:eastAsia="仿宋_GB2312"/>
          <w:sz w:val="32"/>
          <w:szCs w:val="32"/>
        </w:rPr>
        <w:t>增长39.9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；非税收入完成2557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万元，为预算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68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。税收收入占一般公共预算收入的比重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65.6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，比</w:t>
      </w:r>
      <w:r>
        <w:rPr>
          <w:rFonts w:ascii="仿宋_GB2312" w:eastAsia="仿宋_GB2312"/>
          <w:sz w:val="32"/>
          <w:szCs w:val="32"/>
        </w:rPr>
        <w:t>去年同期</w:t>
      </w:r>
      <w:r>
        <w:rPr>
          <w:rFonts w:hint="eastAsia" w:ascii="仿宋_GB2312" w:eastAsia="仿宋_GB2312"/>
          <w:sz w:val="32"/>
          <w:szCs w:val="32"/>
        </w:rPr>
        <w:t>增加8.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ascii="仿宋_GB2312" w:eastAsia="仿宋_GB2312"/>
          <w:sz w:val="32"/>
          <w:szCs w:val="32"/>
        </w:rPr>
        <w:t>百分点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1-6月份，全县一般公共预算支出完成392041万元，为预算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477169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82.2</w:t>
      </w:r>
      <w:r>
        <w:rPr>
          <w:rFonts w:hint="eastAsia" w:ascii="仿宋_GB2312" w:eastAsia="仿宋_GB2312"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  <w:lang w:eastAsia="zh-CN"/>
        </w:rPr>
        <w:t>同比</w:t>
      </w:r>
      <w:r>
        <w:rPr>
          <w:rFonts w:hint="eastAsia" w:ascii="仿宋_GB2312" w:eastAsia="仿宋_GB2312"/>
          <w:sz w:val="32"/>
          <w:szCs w:val="32"/>
        </w:rPr>
        <w:t>增长2.1%，增支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7745</w:t>
      </w:r>
      <w:r>
        <w:rPr>
          <w:rFonts w:hint="eastAsia" w:ascii="仿宋_GB2312" w:eastAsia="仿宋_GB2312"/>
          <w:sz w:val="32"/>
          <w:szCs w:val="32"/>
        </w:rPr>
        <w:t>万元。支出项目完成</w:t>
      </w:r>
      <w:r>
        <w:rPr>
          <w:rFonts w:hint="eastAsia" w:ascii="仿宋_GB2312" w:eastAsia="仿宋_GB2312"/>
          <w:sz w:val="32"/>
          <w:szCs w:val="32"/>
          <w:lang w:eastAsia="zh-CN"/>
        </w:rPr>
        <w:t>主要</w:t>
      </w:r>
      <w:r>
        <w:rPr>
          <w:rFonts w:hint="eastAsia" w:ascii="仿宋_GB2312" w:eastAsia="仿宋_GB2312"/>
          <w:sz w:val="32"/>
          <w:szCs w:val="32"/>
        </w:rPr>
        <w:t>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一般公共服务支出42987.5万元；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公共安全支出2398.7万元；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教育支出75377.8万元；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科学技术支出2904.5万元；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文化旅游体育与传媒支出2733.2万元；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社会保障和就业支出69536.1万元；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卫生健康支出71064.2万元；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节能环保支出1249.1万元；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城乡社区支出12287.1万元；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农林水支出35233.4万元；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交通运输支出8786.4万元；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资源勘探工业信息等支出197.7万元；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商业服务业等支出129.3万元；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自然资源海洋气象等支出3228.1万元；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住房保障支出1467.8万元；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粮油物资储备支出508.5万元；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灾害防治及应急管理支出360.9万元；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债务付息支出6589万元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县本级一般公共预算收入完成6071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万元，为预算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109950</w:t>
      </w:r>
      <w:r>
        <w:rPr>
          <w:rFonts w:hint="eastAsia" w:ascii="仿宋_GB2312" w:eastAsia="仿宋_GB2312"/>
          <w:sz w:val="32"/>
          <w:szCs w:val="32"/>
        </w:rPr>
        <w:t>万元的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55.2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36.4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；县本级</w:t>
      </w:r>
      <w:r>
        <w:rPr>
          <w:rFonts w:ascii="仿宋_GB2312" w:eastAsia="仿宋_GB2312"/>
          <w:sz w:val="32"/>
          <w:szCs w:val="32"/>
        </w:rPr>
        <w:t>一般公共预算</w:t>
      </w:r>
      <w:r>
        <w:rPr>
          <w:rFonts w:hint="eastAsia" w:ascii="仿宋_GB2312" w:eastAsia="仿宋_GB2312"/>
          <w:sz w:val="32"/>
          <w:szCs w:val="32"/>
        </w:rPr>
        <w:t>支出</w:t>
      </w:r>
      <w:r>
        <w:rPr>
          <w:rFonts w:ascii="仿宋_GB2312" w:eastAsia="仿宋_GB2312"/>
          <w:sz w:val="32"/>
          <w:szCs w:val="32"/>
        </w:rPr>
        <w:t>完成</w:t>
      </w:r>
      <w:r>
        <w:rPr>
          <w:rFonts w:hint="eastAsia" w:ascii="仿宋_GB2312" w:eastAsia="仿宋_GB2312"/>
          <w:sz w:val="32"/>
          <w:szCs w:val="32"/>
        </w:rPr>
        <w:t>376709万元</w:t>
      </w:r>
      <w:r>
        <w:rPr>
          <w:rFonts w:ascii="仿宋_GB2312" w:eastAsia="仿宋_GB2312"/>
          <w:sz w:val="32"/>
          <w:szCs w:val="32"/>
        </w:rPr>
        <w:t>，为预算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451225</w:t>
      </w:r>
      <w:r>
        <w:rPr>
          <w:rFonts w:hint="eastAsia" w:ascii="仿宋_GB2312" w:eastAsia="仿宋_GB2312"/>
          <w:sz w:val="32"/>
          <w:szCs w:val="32"/>
        </w:rPr>
        <w:t>万元的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83.5</w:t>
      </w:r>
      <w:r>
        <w:rPr>
          <w:rFonts w:ascii="仿宋_GB2312" w:eastAsia="仿宋_GB2312"/>
          <w:sz w:val="32"/>
          <w:szCs w:val="32"/>
        </w:rPr>
        <w:t>%，增长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1.5</w:t>
      </w:r>
      <w:r>
        <w:rPr>
          <w:rFonts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社会保险基金预算执行情况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1-6月份，全县社会保险</w:t>
      </w:r>
      <w:r>
        <w:rPr>
          <w:rFonts w:ascii="仿宋_GB2312" w:eastAsia="仿宋_GB2312"/>
          <w:color w:val="auto"/>
          <w:sz w:val="32"/>
          <w:szCs w:val="32"/>
        </w:rPr>
        <w:t>基金</w:t>
      </w:r>
      <w:r>
        <w:rPr>
          <w:rFonts w:hint="eastAsia" w:ascii="仿宋_GB2312" w:eastAsia="仿宋_GB2312"/>
          <w:color w:val="auto"/>
          <w:sz w:val="32"/>
          <w:szCs w:val="32"/>
        </w:rPr>
        <w:t>预算</w:t>
      </w:r>
      <w:r>
        <w:rPr>
          <w:rFonts w:ascii="仿宋_GB2312" w:eastAsia="仿宋_GB2312"/>
          <w:color w:val="auto"/>
          <w:sz w:val="32"/>
          <w:szCs w:val="32"/>
        </w:rPr>
        <w:t>收入</w:t>
      </w:r>
      <w:r>
        <w:rPr>
          <w:rFonts w:hint="eastAsia" w:ascii="仿宋_GB2312" w:eastAsia="仿宋_GB2312"/>
          <w:color w:val="auto"/>
          <w:sz w:val="32"/>
          <w:szCs w:val="32"/>
        </w:rPr>
        <w:t>完成42729万元</w:t>
      </w:r>
      <w:r>
        <w:rPr>
          <w:rFonts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为预算的20.9%，</w:t>
      </w:r>
      <w:r>
        <w:rPr>
          <w:rFonts w:ascii="仿宋_GB2312" w:eastAsia="仿宋_GB2312"/>
          <w:color w:val="auto"/>
          <w:sz w:val="32"/>
          <w:szCs w:val="32"/>
        </w:rPr>
        <w:t>下降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42.3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。支出完成34557万元，为预算的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19.1</w:t>
      </w:r>
      <w:r>
        <w:rPr>
          <w:rFonts w:hint="eastAsia" w:ascii="仿宋_GB2312" w:eastAsia="仿宋_GB2312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62.4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。主要</w:t>
      </w:r>
      <w:r>
        <w:rPr>
          <w:rFonts w:ascii="仿宋_GB2312" w:eastAsia="仿宋_GB2312"/>
          <w:color w:val="auto"/>
          <w:sz w:val="32"/>
          <w:szCs w:val="32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：机关事业单位基本养老保险基金支出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23230</w:t>
      </w:r>
      <w:r>
        <w:rPr>
          <w:rFonts w:hint="eastAsia" w:ascii="仿宋_GB2312" w:eastAsia="仿宋_GB2312"/>
          <w:color w:val="auto"/>
          <w:sz w:val="32"/>
          <w:szCs w:val="32"/>
        </w:rPr>
        <w:t>万元，城乡居民基本养老保险基金支出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11351</w:t>
      </w:r>
      <w:r>
        <w:rPr>
          <w:rFonts w:hint="eastAsia" w:ascii="仿宋_GB2312" w:eastAsia="仿宋_GB2312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。（支出下降的主要原因是</w:t>
      </w:r>
      <w:r>
        <w:rPr>
          <w:rFonts w:hint="eastAsia" w:ascii="仿宋_GB2312" w:eastAsia="仿宋_GB2312"/>
          <w:color w:val="auto"/>
          <w:sz w:val="32"/>
          <w:szCs w:val="32"/>
        </w:rPr>
        <w:t>城乡居民基本医疗保险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</w:rPr>
        <w:t>职工基本医疗保险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2022年由市级统一管理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凤瑞、释之办事处预算执行情况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1-6月份，凤瑞办事处一般</w:t>
      </w:r>
      <w:r>
        <w:rPr>
          <w:rFonts w:ascii="仿宋_GB2312" w:eastAsia="仿宋_GB2312"/>
          <w:sz w:val="32"/>
          <w:szCs w:val="32"/>
        </w:rPr>
        <w:t>公共预算收入完成</w:t>
      </w:r>
      <w:r>
        <w:rPr>
          <w:rFonts w:hint="eastAsia" w:ascii="仿宋_GB2312" w:eastAsia="仿宋_GB2312"/>
          <w:sz w:val="32"/>
          <w:szCs w:val="32"/>
        </w:rPr>
        <w:t>254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ascii="仿宋_GB2312" w:eastAsia="仿宋_GB2312"/>
          <w:sz w:val="32"/>
          <w:szCs w:val="32"/>
        </w:rPr>
        <w:t>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74.9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color w:val="auto"/>
          <w:sz w:val="32"/>
          <w:szCs w:val="32"/>
        </w:rPr>
        <w:t>一般</w:t>
      </w:r>
      <w:r>
        <w:rPr>
          <w:rFonts w:ascii="仿宋_GB2312" w:eastAsia="仿宋_GB2312"/>
          <w:color w:val="auto"/>
          <w:sz w:val="32"/>
          <w:szCs w:val="32"/>
        </w:rPr>
        <w:t>公共预算支出</w:t>
      </w:r>
      <w:r>
        <w:rPr>
          <w:rFonts w:hint="eastAsia" w:ascii="仿宋_GB2312" w:eastAsia="仿宋_GB2312"/>
          <w:color w:val="auto"/>
          <w:sz w:val="32"/>
          <w:szCs w:val="32"/>
        </w:rPr>
        <w:t>完成726万元，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34.6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。释</w:t>
      </w:r>
      <w:r>
        <w:rPr>
          <w:rFonts w:ascii="仿宋_GB2312" w:eastAsia="仿宋_GB2312"/>
          <w:color w:val="auto"/>
          <w:sz w:val="32"/>
          <w:szCs w:val="32"/>
        </w:rPr>
        <w:t>之</w:t>
      </w:r>
      <w:r>
        <w:rPr>
          <w:rFonts w:hint="eastAsia" w:ascii="仿宋_GB2312" w:eastAsia="仿宋_GB2312"/>
          <w:color w:val="auto"/>
          <w:sz w:val="32"/>
          <w:szCs w:val="32"/>
        </w:rPr>
        <w:t>办事处一般</w:t>
      </w:r>
      <w:r>
        <w:rPr>
          <w:rFonts w:ascii="仿宋_GB2312" w:eastAsia="仿宋_GB2312"/>
          <w:color w:val="auto"/>
          <w:sz w:val="32"/>
          <w:szCs w:val="32"/>
        </w:rPr>
        <w:t>公共预算收入完成</w:t>
      </w:r>
      <w:r>
        <w:rPr>
          <w:rFonts w:hint="eastAsia" w:ascii="仿宋_GB2312" w:eastAsia="仿宋_GB2312"/>
          <w:color w:val="auto"/>
          <w:sz w:val="32"/>
          <w:szCs w:val="32"/>
        </w:rPr>
        <w:t>1908万元</w:t>
      </w:r>
      <w:r>
        <w:rPr>
          <w:rFonts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68.2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；一般</w:t>
      </w:r>
      <w:r>
        <w:rPr>
          <w:rFonts w:ascii="仿宋_GB2312" w:eastAsia="仿宋_GB2312"/>
          <w:color w:val="auto"/>
          <w:sz w:val="32"/>
          <w:szCs w:val="32"/>
        </w:rPr>
        <w:t>公共预算支出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完成</w:t>
      </w:r>
      <w:r>
        <w:rPr>
          <w:rFonts w:hint="eastAsia" w:ascii="仿宋_GB2312" w:eastAsia="仿宋_GB2312"/>
          <w:color w:val="auto"/>
          <w:sz w:val="32"/>
          <w:szCs w:val="32"/>
        </w:rPr>
        <w:t>747万元，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31.4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上半年，省财政厅核定下达我县政府债务新增限额146669万元（一般债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9869</w:t>
      </w:r>
      <w:r>
        <w:rPr>
          <w:rFonts w:hint="eastAsia" w:ascii="仿宋_GB2312" w:eastAsia="仿宋_GB2312"/>
          <w:sz w:val="32"/>
          <w:szCs w:val="32"/>
        </w:rPr>
        <w:t>万元，专项债务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136800</w:t>
      </w:r>
      <w:r>
        <w:rPr>
          <w:rFonts w:hint="eastAsia" w:ascii="仿宋_GB2312" w:eastAsia="仿宋_GB2312"/>
          <w:sz w:val="32"/>
          <w:szCs w:val="32"/>
        </w:rPr>
        <w:t>万元），加上202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年末政府债务限额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457888</w:t>
      </w:r>
      <w:r>
        <w:rPr>
          <w:rFonts w:hint="eastAsia" w:ascii="仿宋_GB2312" w:eastAsia="仿宋_GB2312"/>
          <w:sz w:val="32"/>
          <w:szCs w:val="32"/>
        </w:rPr>
        <w:t>万元，政府债务限额累计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604557</w:t>
      </w:r>
      <w:r>
        <w:rPr>
          <w:rFonts w:hint="eastAsia" w:ascii="仿宋_GB2312" w:eastAsia="仿宋_GB2312"/>
          <w:sz w:val="32"/>
          <w:szCs w:val="32"/>
        </w:rPr>
        <w:t>万元。至202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年6月底，全县政府债务余额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574368</w:t>
      </w:r>
      <w:r>
        <w:rPr>
          <w:rFonts w:hint="eastAsia" w:ascii="仿宋_GB2312" w:eastAsia="仿宋_GB2312"/>
          <w:sz w:val="32"/>
          <w:szCs w:val="32"/>
        </w:rPr>
        <w:t>万元，其中：一般债务余额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191318</w:t>
      </w:r>
      <w:r>
        <w:rPr>
          <w:rFonts w:hint="eastAsia" w:ascii="仿宋_GB2312" w:eastAsia="仿宋_GB2312"/>
          <w:sz w:val="32"/>
          <w:szCs w:val="32"/>
        </w:rPr>
        <w:t>万元，专项债务余额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383050</w:t>
      </w:r>
      <w:r>
        <w:rPr>
          <w:rFonts w:hint="eastAsia" w:ascii="仿宋_GB2312" w:eastAsia="仿宋_GB2312"/>
          <w:sz w:val="32"/>
          <w:szCs w:val="32"/>
        </w:rPr>
        <w:t>万元。全县政府债务余额低于核定限额，债务风险总体可控。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总体看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今年上半年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财政部门坚持积极的财政政策适当靠前发力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用好政策工具箱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打足提前量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财政总体保持平稳态势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收入方面，</w:t>
      </w:r>
      <w:r>
        <w:rPr>
          <w:rFonts w:hint="eastAsia" w:ascii="仿宋_GB2312" w:eastAsia="仿宋_GB2312"/>
          <w:sz w:val="32"/>
          <w:szCs w:val="32"/>
          <w:lang w:eastAsia="zh-CN"/>
        </w:rPr>
        <w:t>在全县经济稳定恢复基础上，叠加上年基数较低，全县财政收入同比实现较大增幅。上半年，全县一般公共预算收入增长22.4%，其中税收收入增长39.9%，税收收入占一般公共预算收入的比重为65.6%。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支出方面，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坚持“紧日子保基本、调结构保战略”，压减一般性支出，优化支出结构，重点支出保障较好。</w:t>
      </w:r>
      <w:r>
        <w:rPr>
          <w:rFonts w:hint="eastAsia" w:ascii="仿宋_GB2312" w:eastAsia="仿宋_GB2312"/>
          <w:sz w:val="32"/>
          <w:szCs w:val="32"/>
          <w:lang w:eastAsia="zh-CN"/>
        </w:rPr>
        <w:t>上半年，全县民生支出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25.7亿元</w:t>
      </w:r>
      <w:r>
        <w:rPr>
          <w:rFonts w:hint="eastAsia" w:ascii="仿宋_GB2312" w:eastAsia="仿宋_GB2312"/>
          <w:sz w:val="32"/>
          <w:szCs w:val="32"/>
          <w:lang w:eastAsia="zh-CN"/>
        </w:rPr>
        <w:t>，占一般公共预算支出的比重在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  <w:lang w:eastAsia="zh-CN"/>
        </w:rPr>
        <w:t>%以上。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2022年</w:t>
      </w:r>
      <w:r>
        <w:rPr>
          <w:rFonts w:hint="eastAsia" w:ascii="楷体" w:hAnsi="楷体" w:eastAsia="楷体"/>
          <w:sz w:val="32"/>
          <w:szCs w:val="32"/>
        </w:rPr>
        <w:t>上半年主要工作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突出提质增效，推进财政收入高质量发展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eastAsia="仿宋_GB2312"/>
          <w:color w:val="auto"/>
          <w:sz w:val="32"/>
          <w:szCs w:val="32"/>
        </w:rPr>
        <w:t>不折不扣落实国家减税降费政策。进一步清理规范政府性收费，及时兑现各项扶持政策，落实调整后的各项税费征收基数和征收比例，切实减轻企业负担，促进企业发展，激发企业生产活力。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eastAsia="仿宋_GB2312"/>
          <w:color w:val="auto"/>
          <w:sz w:val="32"/>
          <w:szCs w:val="32"/>
        </w:rPr>
        <w:t>压实收入征管责任。将财政收入征管任务进一步细化，收入测算到部门、行业和重点项目，科学调度，精准发力，确保各项收入目标按期完成。上半年完成本级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一般公共预算</w:t>
      </w:r>
      <w:r>
        <w:rPr>
          <w:rFonts w:hint="eastAsia" w:ascii="仿宋_GB2312" w:eastAsia="仿宋_GB2312"/>
          <w:color w:val="auto"/>
          <w:sz w:val="32"/>
          <w:szCs w:val="32"/>
        </w:rPr>
        <w:t>收入6071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万元，为预算的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55.2</w:t>
      </w:r>
      <w:r>
        <w:rPr>
          <w:rFonts w:hint="eastAsia" w:ascii="仿宋_GB2312" w:eastAsia="仿宋_GB2312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同比增长22.4%。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eastAsia="仿宋_GB2312"/>
          <w:color w:val="auto"/>
          <w:sz w:val="32"/>
          <w:szCs w:val="32"/>
        </w:rPr>
        <w:t>优化营商环境培育财源。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落实好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惠企利民政策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当好有呼必应、无事不扰的“店小二”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继续支持</w:t>
      </w:r>
      <w:r>
        <w:rPr>
          <w:rFonts w:hint="eastAsia" w:ascii="仿宋_GB2312" w:eastAsia="仿宋_GB2312"/>
          <w:color w:val="auto"/>
          <w:sz w:val="32"/>
          <w:szCs w:val="32"/>
        </w:rPr>
        <w:t>产业园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基础设施建设，加快产业聚集，培育财源，增强税收增长后劲。上半年，</w:t>
      </w:r>
      <w:r>
        <w:rPr>
          <w:rFonts w:hint="eastAsia" w:ascii="仿宋_GB2312" w:eastAsia="仿宋_GB2312"/>
          <w:color w:val="auto"/>
          <w:sz w:val="32"/>
          <w:szCs w:val="32"/>
        </w:rPr>
        <w:t>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auto"/>
          <w:sz w:val="32"/>
          <w:szCs w:val="32"/>
        </w:rPr>
        <w:t>共实现增值税收入31305万元，同比增长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120.7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四是</w:t>
      </w:r>
      <w:r>
        <w:rPr>
          <w:rFonts w:hint="eastAsia" w:ascii="仿宋_GB2312" w:eastAsia="仿宋_GB2312"/>
          <w:color w:val="auto"/>
          <w:sz w:val="32"/>
          <w:szCs w:val="32"/>
        </w:rPr>
        <w:t>积极向上争取资金。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今年上半年共争取直达资金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16.5亿元，将新增财政资金直达基层、直接惠企利民；积极争取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债券资金，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上半年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新入库专项债券项目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10个，申报债券需求18.6亿元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；发行债券资金14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.6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亿元，主要重点支持乡村振兴特色产业发展项目、棚户区及老旧小区改造、城区供热及垃圾收转运体系、国家粮食和物资储备库、农产品产业园及烩面特色小镇等一批民生类、重大项目建设，有效发挥资金使用效益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对上争资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有效弥补了财力缺口，</w:t>
      </w:r>
      <w:r>
        <w:rPr>
          <w:rFonts w:hint="eastAsia" w:ascii="仿宋_GB2312" w:eastAsia="仿宋_GB2312"/>
          <w:color w:val="auto"/>
          <w:sz w:val="32"/>
          <w:szCs w:val="32"/>
        </w:rPr>
        <w:t>极大缓解了本级财政支出压力。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2.主动担当作为，着力保障民生重点领域支出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坚决贯彻落实“过紧日子”思想，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确保</w:t>
      </w:r>
      <w:r>
        <w:rPr>
          <w:rFonts w:hint="eastAsia" w:ascii="仿宋_GB2312" w:eastAsia="仿宋_GB2312"/>
          <w:color w:val="auto"/>
          <w:sz w:val="32"/>
          <w:szCs w:val="32"/>
        </w:rPr>
        <w:t>“三保”支出在财政支出中的优先地位，在预算安排和库款拨付等方面严格按规定优先保障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eastAsia="仿宋_GB2312"/>
          <w:color w:val="auto"/>
          <w:sz w:val="32"/>
          <w:szCs w:val="32"/>
        </w:rPr>
        <w:t>在财政国库资金十分紧张的情况下，合理调度国库资金，积极向上汇报，优先确保了全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auto"/>
          <w:sz w:val="32"/>
          <w:szCs w:val="32"/>
        </w:rPr>
        <w:t>财政供养人员工资按时发放。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加强</w:t>
      </w:r>
      <w:r>
        <w:rPr>
          <w:rFonts w:hint="eastAsia" w:ascii="仿宋_GB2312" w:eastAsia="仿宋_GB2312"/>
          <w:color w:val="auto"/>
          <w:sz w:val="32"/>
          <w:szCs w:val="32"/>
        </w:rPr>
        <w:t>全县预算单位公用经费保障水平，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</w:rPr>
        <w:t>事业单位的财政保障缺口问题，努力实现现有财力与实际保障水平的最佳平衡。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落实民生保障资金促进社会稳定。</w:t>
      </w:r>
      <w:r>
        <w:rPr>
          <w:rFonts w:hint="eastAsia" w:ascii="仿宋_GB2312" w:eastAsia="仿宋_GB2312"/>
          <w:color w:val="auto"/>
          <w:sz w:val="32"/>
          <w:szCs w:val="32"/>
        </w:rPr>
        <w:t>上半年全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auto"/>
          <w:sz w:val="32"/>
          <w:szCs w:val="32"/>
        </w:rPr>
        <w:t>民生支出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25.7</w:t>
      </w:r>
      <w:r>
        <w:rPr>
          <w:rFonts w:hint="eastAsia" w:ascii="仿宋_GB2312" w:eastAsia="仿宋_GB2312"/>
          <w:color w:val="auto"/>
          <w:sz w:val="32"/>
          <w:szCs w:val="32"/>
        </w:rPr>
        <w:t>亿元，占一般公共预算支出的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65.5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切实兜牢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color w:val="auto"/>
          <w:sz w:val="32"/>
          <w:szCs w:val="32"/>
        </w:rPr>
        <w:t>“三保”底线。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社会保障和就业支出69536万元，切实筑牢社会保障防线；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教育支出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75378万元，推动了全县教育事业发展；卫生健康支出71064万元，推进健康方城建设；科学技术支出2904万元，全力推动创新发展；农林水支出35233万元，其中扶贫支出9604万元，有效支持了巩固脱贫与乡村振兴有效衔接；文化旅游体育与传媒支出2733万元，支持公共文化服务体系建设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3.深化财政改革，切实加强财政监督管理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深化财政体制改革。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进一步落实市县基数划转核定、省与市县共同财政事权支出责任划分等基础工作，及时解决财政体制调整后出现的新情况、新问题，确保新的财政管理体制平稳运行。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健全预算管理制度。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全面实施预算管理一体化，有效促进财政资金使用规范安全，实现“横向到边、纵向到底”的动态监控。加大预算公开力度，进一步加大公开内容和范围。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推进预算绩效管理。</w:t>
      </w:r>
      <w:r>
        <w:rPr>
          <w:rFonts w:hint="eastAsia" w:ascii="仿宋_GB2312" w:eastAsia="仿宋_GB2312"/>
          <w:color w:val="auto"/>
          <w:sz w:val="32"/>
          <w:szCs w:val="32"/>
        </w:rPr>
        <w:t>对资金量大、群众关注度高的民政、教育、卫生、住建等部门开展财政预算支出绩效评价，评价结果直接用于2022年度项目资金预算安排，并将及时向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auto"/>
          <w:sz w:val="32"/>
          <w:szCs w:val="32"/>
        </w:rPr>
        <w:t>人大常委会报告，主动接受监督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四是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梳理规范业务流程。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完善集中支付运行机制，简化采购流程，在保证资金安全的基础上提供了资金运行效率。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五是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加强国有金融资本管理。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加快构建我县政府性融资担保体系，努力缓解小微企业融资难、融资贵问题，支持实体经济发展。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、下半年</w:t>
      </w:r>
      <w:r>
        <w:rPr>
          <w:rFonts w:hint="eastAsia" w:ascii="黑体" w:hAnsi="黑体" w:eastAsia="黑体"/>
          <w:sz w:val="32"/>
          <w:szCs w:val="32"/>
          <w:lang w:eastAsia="zh-CN"/>
        </w:rPr>
        <w:t>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在确保完成全年财政收支目标的基础上，重点围绕财政运行的平稳安全和资金使用的质效提升，做好以下方面工作：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（一）依法组织收入，加强资金统筹。</w:t>
      </w: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积极推进财源建设。充分发挥财政政策对工业经济发展的引导作用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支持重大税源项目</w:t>
      </w:r>
      <w:r>
        <w:rPr>
          <w:rFonts w:hint="eastAsia" w:ascii="仿宋_GB2312" w:eastAsia="仿宋_GB2312"/>
          <w:sz w:val="32"/>
          <w:szCs w:val="32"/>
        </w:rPr>
        <w:t>和新兴产业项目的招引建设。统筹用好各类涉企资金，支持产业升级和创新驱动。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加大综合治税工作力度。在不折</w:t>
      </w:r>
      <w:r>
        <w:rPr>
          <w:rFonts w:hint="eastAsia" w:ascii="仿宋_GB2312" w:eastAsia="仿宋_GB2312"/>
          <w:sz w:val="32"/>
          <w:szCs w:val="32"/>
        </w:rPr>
        <w:t>不扣落实各项减税降费政策基础上，加强与税务部门的协调沟通，统筹组织好收入，确保财政收入稳定增长并均衡入库。加强非税收入管理，确保应收尽收。强化行政事业性国有资产收入管理，资产出租、处置等收入按规定上缴国库或纳入单位预算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加强资金统筹。加强上级一般转移支付资金与本级资金统筹使用，对部分专项转移支付资金与本级项目资金安排有重叠的，调整本级安排的预算。加大一般公共预算、政府性基金预算、国有资本预算统筹力度，合理安排资金支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</w:t>
      </w:r>
      <w:r>
        <w:rPr>
          <w:rFonts w:hint="eastAsia" w:ascii="楷体" w:hAnsi="楷体" w:eastAsia="楷体"/>
          <w:sz w:val="32"/>
          <w:szCs w:val="32"/>
          <w:lang w:eastAsia="zh-CN"/>
        </w:rPr>
        <w:t>强化预算约束，优化支出结构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完善预算管理制度。</w:t>
      </w:r>
      <w:r>
        <w:rPr>
          <w:rFonts w:hint="eastAsia" w:ascii="仿宋" w:hAnsi="仿宋" w:eastAsia="仿宋" w:cs="仿宋"/>
          <w:sz w:val="32"/>
          <w:szCs w:val="32"/>
        </w:rPr>
        <w:t>全面实施预算一体化管理，促进预算管理的科学、规范、透明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坚持先有预算后有支出，严禁超预算、无预算安排支出，实现预算指标对执行过程和支出决算的有效控制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加强政府投资项目库建设，推进政府投资项目预算评审和财政可承受能力评估工作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落实党政过紧日子要求。</w:t>
      </w:r>
      <w:r>
        <w:rPr>
          <w:rFonts w:hint="eastAsia" w:ascii="仿宋" w:hAnsi="仿宋" w:eastAsia="仿宋" w:cs="仿宋"/>
          <w:sz w:val="32"/>
          <w:szCs w:val="32"/>
        </w:rPr>
        <w:t>严控一般性支出，严格控制财政在竞争性领域投入，厉行节约、精打细算，建立节约型财政保障机制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加强预算执行分析，提高预算执行进度。</w:t>
      </w:r>
      <w:r>
        <w:rPr>
          <w:rFonts w:hint="eastAsia" w:ascii="仿宋" w:hAnsi="仿宋" w:eastAsia="仿宋" w:cs="仿宋"/>
          <w:sz w:val="32"/>
          <w:szCs w:val="32"/>
        </w:rPr>
        <w:t>对年初安排的预算项目根据半年度的支出情况进行分析，及时与部门对接，对支出进度慢、支出效益不高的项目，削减年初预算，进行预算调整。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四是</w:t>
      </w:r>
      <w:r>
        <w:rPr>
          <w:rFonts w:hint="eastAsia" w:ascii="仿宋" w:hAnsi="仿宋" w:eastAsia="仿宋" w:cs="仿宋"/>
          <w:sz w:val="32"/>
          <w:szCs w:val="32"/>
        </w:rPr>
        <w:t>继续筹集资金，优先保障已经实施的重点民生项目支出需要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，兜牢兜实三保底线，</w:t>
      </w:r>
      <w:r>
        <w:rPr>
          <w:rFonts w:hint="eastAsia" w:ascii="仿宋_GB2312" w:eastAsia="仿宋_GB2312"/>
          <w:sz w:val="32"/>
          <w:szCs w:val="32"/>
        </w:rPr>
        <w:t>着力解决社会保障、教育、医疗卫生、养老等涉及群众切身利益的问题，稳步增进民生福祉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/>
          <w:sz w:val="32"/>
          <w:szCs w:val="32"/>
        </w:rPr>
        <w:t>）</w:t>
      </w:r>
      <w:r>
        <w:rPr>
          <w:rFonts w:hint="eastAsia" w:ascii="楷体" w:hAnsi="楷体" w:eastAsia="楷体"/>
          <w:sz w:val="32"/>
          <w:szCs w:val="32"/>
          <w:lang w:eastAsia="zh-CN"/>
        </w:rPr>
        <w:t>完善监督机制，</w:t>
      </w:r>
      <w:r>
        <w:rPr>
          <w:rFonts w:hint="eastAsia" w:ascii="楷体" w:hAnsi="楷体" w:eastAsia="楷体"/>
          <w:sz w:val="32"/>
          <w:szCs w:val="32"/>
        </w:rPr>
        <w:t>防范债务风险</w:t>
      </w:r>
      <w:r>
        <w:rPr>
          <w:rFonts w:hint="eastAsia" w:ascii="楷体" w:hAnsi="楷体" w:eastAsia="楷体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坚决遏制隐性债务增量，有序化解隐性债务存量，积极在政府债务限额内争取债券资金。清理规范国有公司，扎实稳妥推进平台公司市场化转型。建立政府投资评审机制，坚决防范新增政府隐性债务。依托债务监测平台、政府债务管理系统，加强各类债务动态监测，牢牢守住不发生系统性、区域性债务风险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</w:t>
      </w:r>
      <w:r>
        <w:rPr>
          <w:rFonts w:hint="eastAsia" w:ascii="楷体" w:hAnsi="楷体" w:eastAsia="楷体"/>
          <w:sz w:val="32"/>
          <w:szCs w:val="32"/>
          <w:lang w:eastAsia="zh-CN"/>
        </w:rPr>
        <w:t>强化财政管理</w:t>
      </w:r>
      <w:r>
        <w:rPr>
          <w:rFonts w:hint="eastAsia" w:ascii="楷体" w:hAnsi="楷体" w:eastAsia="楷体"/>
          <w:sz w:val="32"/>
          <w:szCs w:val="32"/>
        </w:rPr>
        <w:t>，</w:t>
      </w:r>
      <w:r>
        <w:rPr>
          <w:rFonts w:hint="eastAsia" w:ascii="楷体" w:hAnsi="楷体" w:eastAsia="楷体"/>
          <w:sz w:val="32"/>
          <w:szCs w:val="32"/>
          <w:lang w:eastAsia="zh-CN"/>
        </w:rPr>
        <w:t>提升资金绩效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制定行政事业单位资产管理制度，加强行政事业单位资产管理。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加强日常资金监控，进一步完善系统预警功能，强化对预算单位财政资金使用的监督管理。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推进预算绩效管理，探索绩效目标管理，实施绩效运行监控，采用多种方式开展绩效评价。加大结转结余资金清理力度，盘活财政存量资金，切实提高财政资金使用效益。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提升直达资金支出比列，强化资金管理，充分发挥惠企利民实效。用足用好地方政府债券政策，</w:t>
      </w:r>
      <w:r>
        <w:rPr>
          <w:rFonts w:hint="eastAsia" w:ascii="仿宋_GB2312" w:eastAsia="仿宋_GB2312"/>
          <w:sz w:val="32"/>
          <w:szCs w:val="32"/>
        </w:rPr>
        <w:t>精准</w:t>
      </w:r>
      <w:r>
        <w:rPr>
          <w:rFonts w:hint="eastAsia" w:ascii="仿宋_GB2312" w:eastAsia="仿宋_GB2312"/>
          <w:sz w:val="32"/>
          <w:szCs w:val="32"/>
          <w:lang w:eastAsia="zh-CN"/>
        </w:rPr>
        <w:t>谋划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，提高项目入库</w:t>
      </w:r>
      <w:r>
        <w:rPr>
          <w:rFonts w:ascii="仿宋_GB2312" w:eastAsia="仿宋_GB2312"/>
          <w:sz w:val="32"/>
          <w:szCs w:val="32"/>
        </w:rPr>
        <w:t>率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加快</w:t>
      </w:r>
      <w:r>
        <w:rPr>
          <w:rFonts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</w:rPr>
        <w:t>支出</w:t>
      </w:r>
      <w:r>
        <w:rPr>
          <w:rFonts w:ascii="仿宋_GB2312" w:eastAsia="仿宋_GB2312"/>
          <w:sz w:val="32"/>
          <w:szCs w:val="32"/>
        </w:rPr>
        <w:t>，提高</w:t>
      </w:r>
      <w:r>
        <w:rPr>
          <w:rFonts w:hint="eastAsia" w:ascii="仿宋_GB2312" w:eastAsia="仿宋_GB2312"/>
          <w:sz w:val="32"/>
          <w:szCs w:val="32"/>
        </w:rPr>
        <w:t>资金使用效益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主任、各位副主任、各位委员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完成今年的收支预算，做好下半年各项财政工作，需要我们真抓实干展现新作为。我们将在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委的坚强领导下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人大及其常委会的监督下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弘扬建党精神，激发奋进斗志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锚定全年收支目标，着力化解财政收支矛盾，充分发挥财政职能作用，</w:t>
      </w:r>
      <w:r>
        <w:rPr>
          <w:rFonts w:hint="eastAsia" w:ascii="仿宋_GB2312" w:eastAsia="仿宋_GB2312"/>
          <w:sz w:val="32"/>
          <w:szCs w:val="32"/>
          <w:lang w:eastAsia="zh-CN"/>
        </w:rPr>
        <w:t>以优异的成绩喜迎党的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二十大的胜利召开，为建设</w:t>
      </w:r>
      <w:r>
        <w:rPr>
          <w:rFonts w:hint="eastAsia" w:ascii="仿宋_GB2312" w:eastAsia="仿宋_GB2312"/>
          <w:sz w:val="32"/>
          <w:szCs w:val="32"/>
        </w:rPr>
        <w:t>现代化</w:t>
      </w:r>
      <w:r>
        <w:rPr>
          <w:rFonts w:hint="eastAsia" w:ascii="仿宋_GB2312" w:eastAsia="仿宋_GB2312"/>
          <w:sz w:val="32"/>
          <w:szCs w:val="32"/>
          <w:lang w:eastAsia="zh-CN"/>
        </w:rPr>
        <w:t>美丽新</w:t>
      </w:r>
      <w:r>
        <w:rPr>
          <w:rFonts w:hint="eastAsia" w:ascii="仿宋_GB2312" w:eastAsia="仿宋_GB2312"/>
          <w:sz w:val="32"/>
          <w:szCs w:val="32"/>
        </w:rPr>
        <w:t>方城</w:t>
      </w:r>
      <w:r>
        <w:rPr>
          <w:rFonts w:hint="eastAsia" w:ascii="仿宋_GB2312" w:eastAsia="仿宋_GB2312"/>
          <w:sz w:val="32"/>
          <w:szCs w:val="32"/>
          <w:lang w:eastAsia="zh-CN"/>
        </w:rPr>
        <w:t>做出应有贡献！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E5ZDZmODUwNDIwOTFiMWUzMjIyMzNmZTYwMTYifQ=="/>
  </w:docVars>
  <w:rsids>
    <w:rsidRoot w:val="00000000"/>
    <w:rsid w:val="0174484D"/>
    <w:rsid w:val="01F47ED3"/>
    <w:rsid w:val="04A91589"/>
    <w:rsid w:val="05EB2D73"/>
    <w:rsid w:val="06C51080"/>
    <w:rsid w:val="087807CF"/>
    <w:rsid w:val="0A960812"/>
    <w:rsid w:val="0BD62973"/>
    <w:rsid w:val="0F6F4C60"/>
    <w:rsid w:val="12321BFE"/>
    <w:rsid w:val="130906C8"/>
    <w:rsid w:val="14F075E7"/>
    <w:rsid w:val="18D13EB7"/>
    <w:rsid w:val="1DCC2EE0"/>
    <w:rsid w:val="1EA35AC9"/>
    <w:rsid w:val="27D843EB"/>
    <w:rsid w:val="283F3982"/>
    <w:rsid w:val="28736427"/>
    <w:rsid w:val="28FF008D"/>
    <w:rsid w:val="2C1B4C52"/>
    <w:rsid w:val="2E792028"/>
    <w:rsid w:val="2F9F2EBA"/>
    <w:rsid w:val="2FFF1489"/>
    <w:rsid w:val="30180806"/>
    <w:rsid w:val="30B00B8C"/>
    <w:rsid w:val="33076F77"/>
    <w:rsid w:val="332427A5"/>
    <w:rsid w:val="33391C09"/>
    <w:rsid w:val="3340239C"/>
    <w:rsid w:val="37EC6CA6"/>
    <w:rsid w:val="39266618"/>
    <w:rsid w:val="393570DE"/>
    <w:rsid w:val="394B65B2"/>
    <w:rsid w:val="3A2F3ADB"/>
    <w:rsid w:val="3C0D6DB9"/>
    <w:rsid w:val="3D19331B"/>
    <w:rsid w:val="3D332F95"/>
    <w:rsid w:val="3FBF5061"/>
    <w:rsid w:val="41ED7771"/>
    <w:rsid w:val="43837C18"/>
    <w:rsid w:val="45F45164"/>
    <w:rsid w:val="46192124"/>
    <w:rsid w:val="475E5CFB"/>
    <w:rsid w:val="48233421"/>
    <w:rsid w:val="4A330D50"/>
    <w:rsid w:val="4D0E66E5"/>
    <w:rsid w:val="4DC70076"/>
    <w:rsid w:val="4E16325C"/>
    <w:rsid w:val="4E2C6584"/>
    <w:rsid w:val="4F207288"/>
    <w:rsid w:val="50364E1E"/>
    <w:rsid w:val="521D148B"/>
    <w:rsid w:val="5B765175"/>
    <w:rsid w:val="5C515821"/>
    <w:rsid w:val="5F59429D"/>
    <w:rsid w:val="635B3E85"/>
    <w:rsid w:val="660A5ADC"/>
    <w:rsid w:val="66725C36"/>
    <w:rsid w:val="6A322BC8"/>
    <w:rsid w:val="720E4E8D"/>
    <w:rsid w:val="75F619F0"/>
    <w:rsid w:val="7B3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7049</Words>
  <Characters>7896</Characters>
  <Lines>0</Lines>
  <Paragraphs>0</Paragraphs>
  <TotalTime>294</TotalTime>
  <ScaleCrop>false</ScaleCrop>
  <LinksUpToDate>false</LinksUpToDate>
  <CharactersWithSpaces>7900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2022-08-24T23:29:00Z</dcterms:created>
  <dc:creator>Administrator</dc:creator>
  <cp:lastModifiedBy>Administrator</cp:lastModifiedBy>
  <cp:lastPrinted>2022-08-25T10:47:32Z</cp:lastPrinted>
  <dcterms:modified xsi:type="dcterms:W3CDTF">2022-08-25T12:37:09Z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62529B18A68D46EBA7BE95758D54B173</vt:lpwstr>
  </property>
</Properties>
</file>