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保健食品行业清理整治行动工作总结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按照省市局专项工作要求，围绕保健食品领域非法生产经营、违法宣传、营销欺诈、误导消费等违法违规突出问题，结合辖区实际，在全县范围开展保健食品行业专项清理整治行动，本次行动成立了专项执法检查大队，细化了工作责任和工作措施，多措施多手段开展工作，严控食品安全风险，确保整治工作取得实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结合检查重点，认真开展检查工作。按照方案要求，把食品、保健食品经营单位和广告经营单位作为重点检查对象，按照《食品经营许可管理办法》规定严格保健食品经营主体许可准入，按照风险分级管理要求开展保健食品经营主体日常监管检查，督导其按要求建立完善食品安全管理制度，落实保健食品专区专柜销售和消费提示等管理要求，加强经营单位进货查验记录、广告宣传促销、规范保健食品标签、说明书等重点方面的检查，严厉打击保健食品欺诈和虚假宣传，开展经营户自查整改，确保持续合规经营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2"/>
          <w:szCs w:val="32"/>
          <w:shd w:val="clear" w:fill="FFFFFF"/>
          <w:lang w:eastAsia="zh-CN"/>
        </w:rPr>
        <w:t>严查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2"/>
          <w:szCs w:val="32"/>
          <w:shd w:val="clear" w:fill="FFFFFF"/>
        </w:rPr>
        <w:t>保健食品夸大宣传</w:t>
      </w:r>
      <w:r>
        <w:rPr>
          <w:rFonts w:hint="eastAsia" w:ascii="仿宋" w:hAnsi="仿宋" w:eastAsia="仿宋" w:cs="仿宋"/>
          <w:i w:val="0"/>
          <w:caps w:val="0"/>
          <w:color w:val="000000"/>
          <w:spacing w:val="9"/>
          <w:sz w:val="32"/>
          <w:szCs w:val="32"/>
          <w:shd w:val="clear" w:fill="FFFFFF"/>
        </w:rPr>
        <w:t>功能和利用公益讲座等方式变相销售假冒伪劣保健食品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9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11"/>
          <w:sz w:val="32"/>
          <w:szCs w:val="32"/>
          <w:shd w:val="clear" w:fill="FFFFFF"/>
        </w:rPr>
        <w:t>普通食品宣称特定保健功能</w:t>
      </w:r>
      <w:r>
        <w:rPr>
          <w:rFonts w:hint="eastAsia" w:ascii="仿宋" w:hAnsi="仿宋" w:eastAsia="仿宋" w:cs="仿宋"/>
          <w:i w:val="0"/>
          <w:caps w:val="0"/>
          <w:color w:val="000000"/>
          <w:spacing w:val="-10"/>
          <w:sz w:val="32"/>
          <w:szCs w:val="32"/>
          <w:shd w:val="clear" w:fill="FFFFFF"/>
        </w:rPr>
        <w:t>的行为。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三、加强宣传，营造氛围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10"/>
          <w:sz w:val="32"/>
          <w:szCs w:val="32"/>
          <w:shd w:val="clear" w:fill="FFFFFF"/>
          <w:lang w:val="en-US" w:eastAsia="zh-CN"/>
        </w:rPr>
        <w:t>开展保健食品科普宣传教育活动，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充分利用市场检查、食品安全科普宣传活动等进行宣传引导，普及保健食品安全知识，切实增强群众自我保护意识，营造良好的社会氛围。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本次共检查保健食品经营户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812户（次），进行科普宣传2次。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专项清理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行动开展以来，始终坚持以“四个最严”为遵循，履职尽责，排查处置发现的风险隐患。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查处一起违法添加药品的案件即：方城县魅感计生用品店涉嫌经营不符合国家食品安全标准（生产经营的食品中不得添加药品）的食品案，该案于2022年4月20日予以立案调查，现已立案调查终结，移送公安机关。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其案件来源、调查经过及采取行政强制措施的情况：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2月22日，我局执法人员接到举报后，在县公安部门的配合下，对方城县魅惑计生用品店进行检查，发现该店经营的“棒老头”、“勃龙伟哥”等5种食品涉嫌非法添加药品，随依据《食品安全法》第一百一十条第一款第四项予以依法扣押，2022年3月4日执法人员会同当事人郗笑对扣押的物品当场拆封，按照法定程序从五种物品中抽取</w:t>
      </w:r>
      <w:r>
        <w:rPr>
          <w:rFonts w:hint="eastAsia" w:ascii="仿宋" w:hAnsi="仿宋" w:eastAsia="仿宋" w:cs="仿宋"/>
          <w:sz w:val="32"/>
          <w:szCs w:val="32"/>
        </w:rPr>
        <w:t>“棒老头”和“勃龙伟哥”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送检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经河南华测检测技术有限公司检验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两种样品中均含有西地那非。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2022年4月20日对当事人立案调查。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经查明：当事人郗笑于2021年通过微信平台从南阳购进，5种产品，每样购进10盒，除依法扣押的9盒外，其余均以20-25元不等的价格销售完毕。购进时未按规定索取供货方的资质和购进票据，也没有进货查验记录。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调查认定的事实：方城县魅惑计生用品店涉嫌经营不符合家食品安全标准（生产经营的食品中不得添加药品）的食品。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调查结果：</w:t>
      </w:r>
      <w:r>
        <w:rPr>
          <w:rFonts w:hint="eastAsia" w:ascii="仿宋" w:hAnsi="仿宋" w:eastAsia="仿宋" w:cs="仿宋"/>
          <w:sz w:val="32"/>
          <w:szCs w:val="32"/>
        </w:rPr>
        <w:t>方城县魅惑计生用品店涉嫌经营不符合国家食品安全标准（生产经营的食品中不得添加药品）的食品的行为违反了《国家食品安全法》第三十八条之规定。鉴于当事人的行为涉嫌构成犯罪，依据《中华人民共和国行政处罚法》第二十七条、《市场监督管理行政处罚法程序规定》第十七条的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已将</w:t>
      </w:r>
      <w:r>
        <w:rPr>
          <w:rFonts w:hint="eastAsia" w:ascii="仿宋" w:hAnsi="仿宋" w:eastAsia="仿宋" w:cs="仿宋"/>
          <w:sz w:val="32"/>
          <w:szCs w:val="32"/>
        </w:rPr>
        <w:t>该案件移送公安机关。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3BB74"/>
    <w:multiLevelType w:val="singleLevel"/>
    <w:tmpl w:val="7883BB7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5CC8083D"/>
    <w:rsid w:val="0A8455AD"/>
    <w:rsid w:val="0F1E6C23"/>
    <w:rsid w:val="29A64FCF"/>
    <w:rsid w:val="2D630BFB"/>
    <w:rsid w:val="50D41D3E"/>
    <w:rsid w:val="5CC8083D"/>
    <w:rsid w:val="64844A66"/>
    <w:rsid w:val="6FCE4C8F"/>
    <w:rsid w:val="7BA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565</Characters>
  <Lines>0</Lines>
  <Paragraphs>0</Paragraphs>
  <TotalTime>1</TotalTime>
  <ScaleCrop>false</ScaleCrop>
  <LinksUpToDate>false</LinksUpToDate>
  <CharactersWithSpaces>566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2021-12-16T13:25:00Z</dcterms:created>
  <dc:creator>Administrator</dc:creator>
  <cp:lastModifiedBy>反复记忆</cp:lastModifiedBy>
  <dcterms:modified xsi:type="dcterms:W3CDTF">2022-12-13T08:24:45Z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35A4CB65EBF646BA869810B1C0658D58</vt:lpwstr>
  </property>
</Properties>
</file>