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关于进一步实施小微企业“六税两费”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减免政策的公告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财政部 税务总局公告2022年第10号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为进一步支持小微企业发展，现将有关税费政策公告如下：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二、增值税小规</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模纳税人、小型微利企业和个体工商户已依法享受资源税、城市维护建设税、房产税、城镇土地使用税、印花税、耕地占用税、教育费附加、地方教育附加其他优惠政策的，可叠加享受本公告第一条规定的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三、本公告所称小型微利企业，是指从事国家非限制和禁止行业，且同时符合年度应纳税所得额不超过300万元、从业人数不超过300人、资产总额不超过5000万元等三个条件的企业。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季度平均值＝（季初值＋季末值）÷2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全年季度平均值＝全年各季度平均值之和÷4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四、本公告执行期限为2022年1月1日至2024年12月31日。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税务总局 财政部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2022年3月1日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WEzYjg0MDExOGM3NTM5ZWNhYzZjZTFmODE3YmQifQ=="/>
  </w:docVars>
  <w:rsids>
    <w:rsidRoot w:val="24D667A3"/>
    <w:rsid w:val="1D616326"/>
    <w:rsid w:val="24D667A3"/>
    <w:rsid w:val="7BEA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698</Words>
  <Characters>727</Characters>
  <Lines>0</Lines>
  <Paragraphs>0</Paragraphs>
  <TotalTime>9</TotalTime>
  <ScaleCrop>false</ScaleCrop>
  <LinksUpToDate>false</LinksUpToDate>
  <CharactersWithSpaces>743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2022-05-22T09:13:00Z</dcterms:created>
  <dc:creator>0</dc:creator>
  <cp:lastModifiedBy>0</cp:lastModifiedBy>
  <cp:lastPrinted>2022-05-22T09:46:01Z</cp:lastPrinted>
  <dcterms:modified xsi:type="dcterms:W3CDTF">2022-05-22T09:54:39Z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619A9C6C97F842DBA3E1CE593DA668A6</vt:lpwstr>
  </property>
</Properties>
</file>