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关于进一步实施小微企业所得税优惠政策的公告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财政部税务总局公告2022年第13号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为进一步支持小微企业发展，现将有关税收政策公告如下：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一、对小型微利企业年应纳税所得额超过100万元但不超过300万元的部分，减按25%计入应纳税</w:t>
      </w:r>
      <w:bookmarkStart w:id="0" w:name="_GoBack"/>
      <w:bookmarkEnd w:id="0"/>
      <w:r>
        <w:rPr>
          <w:rFonts w:hint="eastAsia" w:ascii="仿宋_GB2312" w:hAnsi="仿宋_GB2312" w:eastAsia="仿宋_GB2312" w:cs="仿宋_GB2312"/>
          <w:sz w:val="32"/>
          <w:szCs w:val="32"/>
        </w:rPr>
        <w:t>所得额，按20%的税率缴纳企业所得税。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二、本公告所称小型微利企业，是指从事国家非限制和禁止行业，且同时符合年度应纳税所得额不超过300万元、从业人数不超过300人、资产总额不超过5000万元等三个条件的企业。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季度平均值＝（季初值＋季末值）÷2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全年季度平均值＝全年各季度平均值之和÷4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三、本公告执行期限为2022年1月1日至2024年12月31日。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财政部税务总局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2022年3月14日</w:t>
      </w:r>
      <w:r>
        <w:rPr>
          <w:rFonts w:hint="eastAsia" w:ascii="仿宋_GB2312" w:hAnsi="仿宋_GB2312" w:eastAsia="仿宋_GB2312" w:cs="仿宋_GB2312"/>
          <w:sz w:val="32"/>
          <w:szCs w:val="32"/>
          <w:lang w:val="en-US" w:eastAsia="zh-CN"/>
        </w:rPr>
        <w:t xml:space="preserve">   </w:t>
      </w:r>
    </w:p>
    <w:sectPr>
      <w:pgSz w:w="11906" w:h="16838"/>
      <w:pgMar w:top="1440" w:right="1800" w:bottom="79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WEzYjg0MDExOGM3NTM5ZWNhYzZjZTFmODE3YmQifQ=="/>
  </w:docVars>
  <w:rsids>
    <w:rsidRoot w:val="3BE15A5A"/>
    <w:rsid w:val="3BE1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2022-05-22T09:23:00Z</dcterms:created>
  <dc:creator>0</dc:creator>
  <cp:lastModifiedBy>0</cp:lastModifiedBy>
  <dcterms:modified xsi:type="dcterms:W3CDTF">2022-05-22T09:26:44Z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CF49DE3C787244B39DAD48738C0C078E</vt:lpwstr>
  </property>
</Properties>
</file>