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82D" w:rsidRDefault="002A182D">
      <w:pPr>
        <w:spacing w:line="1600" w:lineRule="exact"/>
        <w:jc w:val="center"/>
        <w:rPr>
          <w:b/>
          <w:bCs/>
          <w:color w:val="FFFFFF"/>
          <w:sz w:val="60"/>
          <w:szCs w:val="60"/>
        </w:rPr>
      </w:pPr>
      <w:r>
        <w:rPr>
          <w:rFonts w:hAnsi="华文中宋" w:hint="eastAsia"/>
          <w:b/>
          <w:bCs/>
          <w:color w:val="FFFFFF"/>
          <w:sz w:val="60"/>
          <w:szCs w:val="60"/>
        </w:rPr>
        <w:t>长</w:t>
      </w:r>
      <w:r>
        <w:rPr>
          <w:b/>
          <w:bCs/>
          <w:color w:val="FFFFFF"/>
          <w:sz w:val="60"/>
          <w:szCs w:val="60"/>
        </w:rPr>
        <w:t xml:space="preserve"> </w:t>
      </w:r>
      <w:r>
        <w:rPr>
          <w:rFonts w:hAnsi="华文中宋" w:hint="eastAsia"/>
          <w:b/>
          <w:bCs/>
          <w:color w:val="FFFFFF"/>
          <w:sz w:val="60"/>
          <w:szCs w:val="60"/>
        </w:rPr>
        <w:t>办</w:t>
      </w:r>
      <w:r>
        <w:rPr>
          <w:b/>
          <w:bCs/>
          <w:color w:val="FFFFFF"/>
          <w:sz w:val="60"/>
          <w:szCs w:val="60"/>
        </w:rPr>
        <w:t xml:space="preserve"> </w:t>
      </w:r>
      <w:r>
        <w:rPr>
          <w:rFonts w:hAnsi="华文中宋" w:hint="eastAsia"/>
          <w:b/>
          <w:bCs/>
          <w:color w:val="FFFFFF"/>
          <w:sz w:val="60"/>
          <w:szCs w:val="60"/>
        </w:rPr>
        <w:t>公</w:t>
      </w:r>
      <w:r>
        <w:rPr>
          <w:b/>
          <w:bCs/>
          <w:color w:val="FFFFFF"/>
          <w:sz w:val="60"/>
          <w:szCs w:val="60"/>
        </w:rPr>
        <w:t xml:space="preserve"> </w:t>
      </w:r>
      <w:r>
        <w:rPr>
          <w:rFonts w:hAnsi="华文中宋" w:hint="eastAsia"/>
          <w:b/>
          <w:bCs/>
          <w:color w:val="FFFFFF"/>
          <w:sz w:val="60"/>
          <w:szCs w:val="60"/>
        </w:rPr>
        <w:t>会</w:t>
      </w:r>
      <w:r>
        <w:rPr>
          <w:b/>
          <w:bCs/>
          <w:color w:val="FFFFFF"/>
          <w:sz w:val="60"/>
          <w:szCs w:val="60"/>
        </w:rPr>
        <w:t xml:space="preserve"> </w:t>
      </w:r>
      <w:r>
        <w:rPr>
          <w:rFonts w:hAnsi="华文中宋" w:hint="eastAsia"/>
          <w:b/>
          <w:bCs/>
          <w:color w:val="FFFFFF"/>
          <w:sz w:val="60"/>
          <w:szCs w:val="60"/>
        </w:rPr>
        <w:t>议</w:t>
      </w:r>
      <w:r>
        <w:rPr>
          <w:b/>
          <w:bCs/>
          <w:color w:val="FFFFFF"/>
          <w:sz w:val="60"/>
          <w:szCs w:val="60"/>
        </w:rPr>
        <w:t xml:space="preserve">  </w:t>
      </w:r>
      <w:r>
        <w:rPr>
          <w:rFonts w:hAnsi="华文中宋" w:hint="eastAsia"/>
          <w:b/>
          <w:bCs/>
          <w:color w:val="FFFFFF"/>
          <w:sz w:val="60"/>
          <w:szCs w:val="60"/>
        </w:rPr>
        <w:t>纪</w:t>
      </w:r>
      <w:r>
        <w:rPr>
          <w:b/>
          <w:bCs/>
          <w:color w:val="FFFFFF"/>
          <w:sz w:val="60"/>
          <w:szCs w:val="60"/>
        </w:rPr>
        <w:t xml:space="preserve"> </w:t>
      </w:r>
      <w:r>
        <w:rPr>
          <w:rFonts w:hAnsi="华文中宋" w:hint="eastAsia"/>
          <w:b/>
          <w:bCs/>
          <w:color w:val="FFFFFF"/>
          <w:sz w:val="60"/>
          <w:szCs w:val="60"/>
        </w:rPr>
        <w:t>要</w:t>
      </w:r>
    </w:p>
    <w:p w:rsidR="002A182D" w:rsidRDefault="002A182D" w:rsidP="00CA4BB3">
      <w:pPr>
        <w:spacing w:beforeLines="200" w:afterLines="200" w:line="100" w:lineRule="exact"/>
        <w:jc w:val="center"/>
        <w:rPr>
          <w:rFonts w:eastAsia="仿宋_GB2312"/>
          <w:color w:val="000000"/>
          <w:sz w:val="32"/>
          <w:szCs w:val="32"/>
        </w:rPr>
      </w:pPr>
    </w:p>
    <w:p w:rsidR="002A182D" w:rsidRDefault="002A182D">
      <w:pPr>
        <w:spacing w:line="600" w:lineRule="exact"/>
        <w:jc w:val="center"/>
        <w:rPr>
          <w:rFonts w:ascii="Times New Roman" w:eastAsia="仿宋_GB2312" w:hAnsi="Times New Roman"/>
          <w:color w:val="000000"/>
          <w:sz w:val="32"/>
          <w:szCs w:val="32"/>
        </w:rPr>
      </w:pP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202</w:t>
      </w:r>
      <w:r>
        <w:rPr>
          <w:rFonts w:ascii="Times New Roman" w:hAnsi="Times New Roman"/>
          <w:color w:val="000000"/>
          <w:sz w:val="32"/>
          <w:szCs w:val="32"/>
        </w:rPr>
        <w:t>2</w:t>
      </w:r>
      <w:r>
        <w:rPr>
          <w:rFonts w:ascii="Times New Roman" w:eastAsia="仿宋_GB2312" w:hAnsi="Times New Roman" w:hint="eastAsia"/>
          <w:color w:val="000000"/>
          <w:sz w:val="32"/>
          <w:szCs w:val="32"/>
        </w:rPr>
        <w:t>〕</w:t>
      </w:r>
      <w:r>
        <w:rPr>
          <w:rFonts w:ascii="Times New Roman" w:hAnsi="Times New Roman"/>
          <w:color w:val="000000"/>
          <w:sz w:val="32"/>
          <w:szCs w:val="32"/>
        </w:rPr>
        <w:t xml:space="preserve"> </w:t>
      </w:r>
      <w:r>
        <w:rPr>
          <w:rFonts w:ascii="Times New Roman" w:eastAsia="仿宋_GB2312" w:hAnsi="Times New Roman" w:hint="eastAsia"/>
          <w:color w:val="000000"/>
          <w:sz w:val="32"/>
          <w:szCs w:val="32"/>
        </w:rPr>
        <w:t>号</w:t>
      </w:r>
    </w:p>
    <w:p w:rsidR="002A182D" w:rsidRDefault="002A182D">
      <w:pPr>
        <w:pStyle w:val="00121"/>
      </w:pPr>
    </w:p>
    <w:p w:rsidR="002A182D" w:rsidRDefault="002A182D">
      <w:pPr>
        <w:spacing w:line="600" w:lineRule="exact"/>
        <w:ind w:firstLineChars="200" w:firstLine="640"/>
        <w:rPr>
          <w:rFonts w:ascii="仿宋_GB2312" w:eastAsia="仿宋_GB2312" w:hAnsi="仿宋_GB2312" w:cs="仿宋_GB2312"/>
          <w:sz w:val="32"/>
          <w:szCs w:val="32"/>
        </w:rPr>
      </w:pPr>
      <w:smartTag w:uri="urn:schemas-microsoft-com:office:smarttags" w:element="chsdate">
        <w:smartTagPr>
          <w:attr w:name="IsROCDate" w:val="False"/>
          <w:attr w:name="IsLunarDate" w:val="False"/>
          <w:attr w:name="Day" w:val="30"/>
          <w:attr w:name="Month" w:val="3"/>
          <w:attr w:name="Year" w:val="2022"/>
        </w:smartTagPr>
        <w:r>
          <w:rPr>
            <w:rFonts w:ascii="仿宋_GB2312" w:eastAsia="仿宋_GB2312" w:hAnsi="仿宋_GB2312" w:cs="仿宋_GB2312"/>
            <w:sz w:val="32"/>
            <w:szCs w:val="32"/>
          </w:rPr>
          <w:t>3</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30</w:t>
        </w:r>
        <w:r>
          <w:rPr>
            <w:rFonts w:ascii="仿宋_GB2312" w:eastAsia="仿宋_GB2312" w:hAnsi="仿宋_GB2312" w:cs="仿宋_GB2312" w:hint="eastAsia"/>
            <w:sz w:val="32"/>
            <w:szCs w:val="32"/>
          </w:rPr>
          <w:t>日</w:t>
        </w:r>
      </w:smartTag>
      <w:r>
        <w:rPr>
          <w:rFonts w:ascii="仿宋_GB2312" w:eastAsia="仿宋_GB2312" w:hAnsi="仿宋_GB2312" w:cs="仿宋_GB2312" w:hint="eastAsia"/>
          <w:sz w:val="32"/>
          <w:szCs w:val="32"/>
        </w:rPr>
        <w:t>，受县委副书记、县长李霞委托，县委常委、常务副县长徐明，县政府党组副书记郭鹏主持召开会议，对方城县路域环境综合整治重点路段临路建筑物拆除及补偿事宜进行了认真讨论研究。现纪要如下：</w:t>
      </w:r>
    </w:p>
    <w:p w:rsidR="002A182D" w:rsidRDefault="002A182D">
      <w:pPr>
        <w:spacing w:line="60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会议认为：</w:t>
      </w:r>
      <w:r>
        <w:rPr>
          <w:rFonts w:ascii="仿宋_GB2312" w:eastAsia="仿宋_GB2312" w:hAnsi="仿宋_GB2312" w:cs="仿宋_GB2312" w:hint="eastAsia"/>
          <w:sz w:val="32"/>
          <w:szCs w:val="32"/>
        </w:rPr>
        <w:t>开展路域环境综合整治是改善人居环境、提升方城形象的有效抓手，事关经济社会发展大局。按照《方城县路域环境综合整治工作实施方案》要求，需对</w:t>
      </w:r>
      <w:r>
        <w:rPr>
          <w:rFonts w:ascii="仿宋_GB2312" w:eastAsia="仿宋_GB2312" w:hAnsi="仿宋_GB2312" w:cs="仿宋_GB2312"/>
          <w:sz w:val="32"/>
          <w:szCs w:val="32"/>
        </w:rPr>
        <w:t>S103</w:t>
      </w:r>
      <w:r>
        <w:rPr>
          <w:rFonts w:ascii="仿宋_GB2312" w:eastAsia="仿宋_GB2312" w:hAnsi="仿宋_GB2312" w:cs="仿宋_GB2312" w:hint="eastAsia"/>
          <w:sz w:val="32"/>
          <w:szCs w:val="32"/>
        </w:rPr>
        <w:t>何庄路口至小辛庄桥段、</w:t>
      </w:r>
      <w:r>
        <w:rPr>
          <w:rFonts w:ascii="仿宋_GB2312" w:eastAsia="仿宋_GB2312" w:hAnsi="仿宋_GB2312" w:cs="仿宋_GB2312"/>
          <w:sz w:val="32"/>
          <w:szCs w:val="32"/>
        </w:rPr>
        <w:t>G345</w:t>
      </w:r>
      <w:r>
        <w:rPr>
          <w:rFonts w:ascii="仿宋_GB2312" w:eastAsia="仿宋_GB2312" w:hAnsi="仿宋_GB2312" w:cs="仿宋_GB2312" w:hint="eastAsia"/>
          <w:sz w:val="32"/>
          <w:szCs w:val="32"/>
        </w:rPr>
        <w:t>古庄店路口至古庄店镇大石桥段、</w:t>
      </w:r>
      <w:r>
        <w:rPr>
          <w:rFonts w:ascii="仿宋_GB2312" w:eastAsia="仿宋_GB2312" w:hAnsi="仿宋_GB2312" w:cs="仿宋_GB2312"/>
          <w:sz w:val="32"/>
          <w:szCs w:val="32"/>
        </w:rPr>
        <w:t>G234</w:t>
      </w:r>
      <w:r>
        <w:rPr>
          <w:rFonts w:ascii="仿宋_GB2312" w:eastAsia="仿宋_GB2312" w:hAnsi="仿宋_GB2312" w:cs="仿宋_GB2312" w:hint="eastAsia"/>
          <w:sz w:val="32"/>
          <w:szCs w:val="32"/>
        </w:rPr>
        <w:t>古庄店路口至招抚岗段、</w:t>
      </w:r>
      <w:r>
        <w:rPr>
          <w:rFonts w:ascii="仿宋_GB2312" w:eastAsia="仿宋_GB2312" w:hAnsi="仿宋_GB2312" w:cs="仿宋_GB2312"/>
          <w:sz w:val="32"/>
          <w:szCs w:val="32"/>
        </w:rPr>
        <w:t>G345</w:t>
      </w:r>
      <w:r>
        <w:rPr>
          <w:rFonts w:ascii="仿宋_GB2312" w:eastAsia="仿宋_GB2312" w:hAnsi="仿宋_GB2312" w:cs="仿宋_GB2312" w:hint="eastAsia"/>
          <w:sz w:val="32"/>
          <w:szCs w:val="32"/>
        </w:rPr>
        <w:t>兰南高速桥至双河桥段、</w:t>
      </w:r>
      <w:r>
        <w:rPr>
          <w:rFonts w:ascii="仿宋_GB2312" w:eastAsia="仿宋_GB2312" w:hAnsi="仿宋_GB2312" w:cs="仿宋_GB2312"/>
          <w:sz w:val="32"/>
          <w:szCs w:val="32"/>
        </w:rPr>
        <w:t>Y032</w:t>
      </w:r>
      <w:r>
        <w:rPr>
          <w:rFonts w:ascii="仿宋_GB2312" w:eastAsia="仿宋_GB2312" w:hAnsi="仿宋_GB2312" w:cs="仿宋_GB2312" w:hint="eastAsia"/>
          <w:sz w:val="32"/>
          <w:szCs w:val="32"/>
        </w:rPr>
        <w:t>高速桥至独五路口段等重点路段临路建筑物（据初步统计，共涉及</w:t>
      </w:r>
      <w:r>
        <w:rPr>
          <w:rFonts w:ascii="仿宋_GB2312" w:eastAsia="仿宋_GB2312" w:hAnsi="仿宋_GB2312" w:cs="仿宋_GB2312"/>
          <w:sz w:val="32"/>
          <w:szCs w:val="32"/>
        </w:rPr>
        <w:t>117</w:t>
      </w:r>
      <w:r>
        <w:rPr>
          <w:rFonts w:ascii="仿宋_GB2312" w:eastAsia="仿宋_GB2312" w:hAnsi="仿宋_GB2312" w:cs="仿宋_GB2312" w:hint="eastAsia"/>
          <w:sz w:val="32"/>
          <w:szCs w:val="32"/>
        </w:rPr>
        <w:t>处，其中：古庄店镇</w:t>
      </w:r>
      <w:r>
        <w:rPr>
          <w:rFonts w:ascii="仿宋_GB2312" w:eastAsia="仿宋_GB2312" w:hAnsi="仿宋_GB2312" w:cs="仿宋_GB2312"/>
          <w:sz w:val="32"/>
          <w:szCs w:val="32"/>
        </w:rPr>
        <w:t>35</w:t>
      </w:r>
      <w:r>
        <w:rPr>
          <w:rFonts w:ascii="仿宋_GB2312" w:eastAsia="仿宋_GB2312" w:hAnsi="仿宋_GB2312" w:cs="仿宋_GB2312" w:hint="eastAsia"/>
          <w:sz w:val="32"/>
          <w:szCs w:val="32"/>
        </w:rPr>
        <w:t>处、赭阳街道</w:t>
      </w:r>
      <w:r>
        <w:rPr>
          <w:rFonts w:ascii="仿宋_GB2312" w:eastAsia="仿宋_GB2312" w:hAnsi="仿宋_GB2312" w:cs="仿宋_GB2312"/>
          <w:sz w:val="32"/>
          <w:szCs w:val="32"/>
        </w:rPr>
        <w:t>13</w:t>
      </w:r>
      <w:r>
        <w:rPr>
          <w:rFonts w:ascii="仿宋_GB2312" w:eastAsia="仿宋_GB2312" w:hAnsi="仿宋_GB2312" w:cs="仿宋_GB2312" w:hint="eastAsia"/>
          <w:sz w:val="32"/>
          <w:szCs w:val="32"/>
        </w:rPr>
        <w:t>处、广安街道</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处、独树镇</w:t>
      </w:r>
      <w:r>
        <w:rPr>
          <w:rFonts w:ascii="仿宋_GB2312" w:eastAsia="仿宋_GB2312" w:hAnsi="仿宋_GB2312" w:cs="仿宋_GB2312"/>
          <w:sz w:val="32"/>
          <w:szCs w:val="32"/>
        </w:rPr>
        <w:t>22</w:t>
      </w:r>
      <w:r>
        <w:rPr>
          <w:rFonts w:ascii="仿宋_GB2312" w:eastAsia="仿宋_GB2312" w:hAnsi="仿宋_GB2312" w:cs="仿宋_GB2312" w:hint="eastAsia"/>
          <w:sz w:val="32"/>
          <w:szCs w:val="32"/>
        </w:rPr>
        <w:t>处、清河镇</w:t>
      </w:r>
      <w:r>
        <w:rPr>
          <w:rFonts w:ascii="仿宋_GB2312" w:eastAsia="仿宋_GB2312" w:hAnsi="仿宋_GB2312" w:cs="仿宋_GB2312"/>
          <w:sz w:val="32"/>
          <w:szCs w:val="32"/>
        </w:rPr>
        <w:t>18</w:t>
      </w:r>
      <w:r>
        <w:rPr>
          <w:rFonts w:ascii="仿宋_GB2312" w:eastAsia="仿宋_GB2312" w:hAnsi="仿宋_GB2312" w:cs="仿宋_GB2312" w:hint="eastAsia"/>
          <w:sz w:val="32"/>
          <w:szCs w:val="32"/>
        </w:rPr>
        <w:t>处、二郎庙镇</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处、券桥镇</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处、杨集镇</w:t>
      </w:r>
      <w:r>
        <w:rPr>
          <w:rFonts w:ascii="仿宋_GB2312" w:eastAsia="仿宋_GB2312" w:hAnsi="仿宋_GB2312" w:cs="仿宋_GB2312"/>
          <w:sz w:val="32"/>
          <w:szCs w:val="32"/>
        </w:rPr>
        <w:t>16</w:t>
      </w:r>
      <w:r>
        <w:rPr>
          <w:rFonts w:ascii="仿宋_GB2312" w:eastAsia="仿宋_GB2312" w:hAnsi="仿宋_GB2312" w:cs="仿宋_GB2312" w:hint="eastAsia"/>
          <w:sz w:val="32"/>
          <w:szCs w:val="32"/>
        </w:rPr>
        <w:t>处）进行拆除，确保道路通行环境质量明显提升。</w:t>
      </w:r>
    </w:p>
    <w:p w:rsidR="002A182D" w:rsidRDefault="002A182D">
      <w:pPr>
        <w:spacing w:line="60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会议决定：</w:t>
      </w:r>
    </w:p>
    <w:p w:rsidR="002A182D" w:rsidRDefault="002A182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由县政府党组副书记郭鹏牵头，按照属地管理原则，古庄店镇、赭阳街道、广安街道、独树镇、清河镇、二郎庙镇、券桥镇、杨集镇对辖区内重点路段临路建筑物于</w:t>
      </w:r>
      <w:smartTag w:uri="urn:schemas-microsoft-com:office:smarttags" w:element="chsdate">
        <w:smartTagPr>
          <w:attr w:name="IsROCDate" w:val="False"/>
          <w:attr w:name="IsLunarDate" w:val="False"/>
          <w:attr w:name="Day" w:val="15"/>
          <w:attr w:name="Month" w:val="4"/>
          <w:attr w:name="Year" w:val="2022"/>
        </w:smartTagPr>
        <w:r>
          <w:rPr>
            <w:rFonts w:ascii="仿宋_GB2312" w:eastAsia="仿宋_GB2312" w:hAnsi="仿宋_GB2312" w:cs="仿宋_GB2312"/>
            <w:sz w:val="32"/>
            <w:szCs w:val="32"/>
          </w:rPr>
          <w:t>4</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15</w:t>
        </w:r>
        <w:r>
          <w:rPr>
            <w:rFonts w:ascii="仿宋_GB2312" w:eastAsia="仿宋_GB2312" w:hAnsi="仿宋_GB2312" w:cs="仿宋_GB2312" w:hint="eastAsia"/>
            <w:sz w:val="32"/>
            <w:szCs w:val="32"/>
          </w:rPr>
          <w:t>日</w:t>
        </w:r>
      </w:smartTag>
      <w:r>
        <w:rPr>
          <w:rFonts w:ascii="仿宋_GB2312" w:eastAsia="仿宋_GB2312" w:hAnsi="仿宋_GB2312" w:cs="仿宋_GB2312" w:hint="eastAsia"/>
          <w:sz w:val="32"/>
          <w:szCs w:val="32"/>
        </w:rPr>
        <w:t>前依法依规全面拆除完毕，确保处置规范、施工安全、环保达标、社会大局和谐稳定。</w:t>
      </w:r>
    </w:p>
    <w:p w:rsidR="002A182D" w:rsidRDefault="002A182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由县财政局负责，原则按照</w:t>
      </w:r>
      <w:r>
        <w:rPr>
          <w:rFonts w:ascii="仿宋_GB2312" w:eastAsia="仿宋_GB2312" w:hAnsi="仿宋_GB2312" w:cs="仿宋_GB2312"/>
          <w:sz w:val="32"/>
          <w:szCs w:val="32"/>
        </w:rPr>
        <w:t>2-3</w:t>
      </w:r>
      <w:r>
        <w:rPr>
          <w:rFonts w:ascii="仿宋_GB2312" w:eastAsia="仿宋_GB2312" w:hAnsi="仿宋_GB2312" w:cs="仿宋_GB2312" w:hint="eastAsia"/>
          <w:sz w:val="32"/>
          <w:szCs w:val="32"/>
        </w:rPr>
        <w:t>间的每处</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万元、</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间以上的每增加</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间增补</w:t>
      </w:r>
      <w:r>
        <w:rPr>
          <w:rFonts w:ascii="仿宋_GB2312" w:eastAsia="仿宋_GB2312" w:hAnsi="仿宋_GB2312" w:cs="仿宋_GB2312"/>
          <w:sz w:val="32"/>
          <w:szCs w:val="32"/>
        </w:rPr>
        <w:t>3.5</w:t>
      </w:r>
      <w:r>
        <w:rPr>
          <w:rFonts w:ascii="仿宋_GB2312" w:eastAsia="仿宋_GB2312" w:hAnsi="仿宋_GB2312" w:cs="仿宋_GB2312" w:hint="eastAsia"/>
          <w:sz w:val="32"/>
          <w:szCs w:val="32"/>
        </w:rPr>
        <w:t>万元的拆除</w:t>
      </w:r>
      <w:bookmarkStart w:id="0" w:name="_GoBack"/>
      <w:bookmarkEnd w:id="0"/>
      <w:r>
        <w:rPr>
          <w:rFonts w:ascii="仿宋_GB2312" w:eastAsia="仿宋_GB2312" w:hAnsi="仿宋_GB2312" w:cs="仿宋_GB2312" w:hint="eastAsia"/>
          <w:sz w:val="32"/>
          <w:szCs w:val="32"/>
        </w:rPr>
        <w:t>补偿标准，采取以奖代补方式，直接划拨至相关乡镇（街道）。</w:t>
      </w:r>
    </w:p>
    <w:p w:rsidR="002A182D" w:rsidRDefault="002A182D">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以上研究事项，如与国家法律法规政策不一致，按国家法律法规政策执行。</w:t>
      </w:r>
    </w:p>
    <w:p w:rsidR="002A182D" w:rsidRDefault="002A182D">
      <w:pPr>
        <w:spacing w:line="600" w:lineRule="exact"/>
        <w:ind w:firstLineChars="200" w:firstLine="640"/>
        <w:rPr>
          <w:rFonts w:ascii="黑体" w:eastAsia="黑体" w:hAnsi="黑体"/>
          <w:sz w:val="32"/>
          <w:szCs w:val="32"/>
        </w:rPr>
      </w:pPr>
    </w:p>
    <w:p w:rsidR="002A182D" w:rsidRDefault="002A182D">
      <w:pPr>
        <w:spacing w:line="600" w:lineRule="exact"/>
        <w:ind w:firstLineChars="200" w:firstLine="640"/>
        <w:rPr>
          <w:rFonts w:ascii="仿宋_GB2312" w:eastAsia="仿宋_GB2312" w:hAnsi="仿宋_GB2312" w:cs="仿宋_GB2312"/>
          <w:sz w:val="32"/>
          <w:szCs w:val="32"/>
        </w:rPr>
      </w:pPr>
      <w:r>
        <w:rPr>
          <w:rFonts w:ascii="黑体" w:eastAsia="黑体" w:hAnsi="黑体" w:hint="eastAsia"/>
          <w:sz w:val="32"/>
          <w:szCs w:val="32"/>
        </w:rPr>
        <w:t>参会人员：</w:t>
      </w:r>
      <w:r>
        <w:rPr>
          <w:rFonts w:ascii="仿宋_GB2312" w:eastAsia="仿宋_GB2312" w:hAnsi="仿宋_GB2312" w:cs="仿宋_GB2312" w:hint="eastAsia"/>
          <w:sz w:val="32"/>
          <w:szCs w:val="32"/>
        </w:rPr>
        <w:t>徐</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明</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郭</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鹏</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娄桂献</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刘荣丽</w:t>
      </w:r>
    </w:p>
    <w:p w:rsidR="002A182D" w:rsidRDefault="002A182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刘俊华</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张瑞田</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杨晓东</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刘</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凯</w:t>
      </w:r>
      <w:r>
        <w:rPr>
          <w:rFonts w:ascii="仿宋_GB2312" w:eastAsia="仿宋_GB2312" w:hAnsi="仿宋_GB2312" w:cs="仿宋_GB2312"/>
          <w:sz w:val="32"/>
          <w:szCs w:val="32"/>
        </w:rPr>
        <w:t xml:space="preserve">  </w:t>
      </w:r>
    </w:p>
    <w:p w:rsidR="002A182D" w:rsidRDefault="002A182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徐</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洋</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刘洪海</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石</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宇</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薄建旭</w:t>
      </w:r>
    </w:p>
    <w:p w:rsidR="002A182D" w:rsidRDefault="002A182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冯</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霞</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冯</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冰</w:t>
      </w:r>
    </w:p>
    <w:p w:rsidR="002A182D" w:rsidRDefault="002A182D">
      <w:pPr>
        <w:spacing w:line="600" w:lineRule="exact"/>
        <w:ind w:firstLineChars="200" w:firstLine="640"/>
        <w:rPr>
          <w:rFonts w:ascii="仿宋_GB2312" w:eastAsia="仿宋_GB2312" w:hAnsi="仿宋_GB2312" w:cs="仿宋_GB2312"/>
          <w:sz w:val="32"/>
          <w:szCs w:val="32"/>
        </w:rPr>
      </w:pPr>
    </w:p>
    <w:p w:rsidR="002A182D" w:rsidRDefault="002A182D">
      <w:pPr>
        <w:spacing w:line="600" w:lineRule="exact"/>
        <w:ind w:firstLineChars="200" w:firstLine="640"/>
        <w:rPr>
          <w:rFonts w:ascii="Times New Roman" w:eastAsia="仿宋_GB2312" w:hAnsi="Times New Roman" w:cs="Times New Roman"/>
          <w:sz w:val="32"/>
          <w:szCs w:val="32"/>
        </w:rPr>
      </w:pPr>
      <w:r>
        <w:rPr>
          <w:rFonts w:ascii="仿宋_GB2312" w:eastAsia="仿宋_GB2312" w:hAnsi="仿宋_GB2312" w:cs="仿宋_GB2312"/>
          <w:sz w:val="32"/>
          <w:szCs w:val="32"/>
        </w:rPr>
        <w:t xml:space="preserve">                                           </w:t>
      </w:r>
      <w:r>
        <w:rPr>
          <w:rFonts w:ascii="Times New Roman" w:eastAsia="仿宋_GB2312" w:hAnsi="Times New Roman" w:cs="Times New Roman"/>
          <w:sz w:val="32"/>
          <w:szCs w:val="32"/>
        </w:rPr>
        <w:t xml:space="preserve">  </w:t>
      </w:r>
    </w:p>
    <w:p w:rsidR="002A182D" w:rsidRDefault="002A182D">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smartTag w:uri="urn:schemas-microsoft-com:office:smarttags" w:element="chsdate">
        <w:smartTagPr>
          <w:attr w:name="IsROCDate" w:val="False"/>
          <w:attr w:name="IsLunarDate" w:val="False"/>
          <w:attr w:name="Day" w:val="31"/>
          <w:attr w:name="Month" w:val="3"/>
          <w:attr w:name="Year" w:val="2022"/>
        </w:smartTagPr>
        <w:r>
          <w:rPr>
            <w:rFonts w:ascii="Times New Roman" w:eastAsia="仿宋_GB2312" w:hAnsi="Times New Roman" w:cs="Times New Roman"/>
            <w:sz w:val="32"/>
            <w:szCs w:val="32"/>
          </w:rPr>
          <w:t>2022</w:t>
        </w: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月</w:t>
        </w:r>
        <w:r>
          <w:rPr>
            <w:rFonts w:ascii="Times New Roman" w:eastAsia="仿宋_GB2312" w:hAnsi="Times New Roman" w:cs="Times New Roman"/>
            <w:sz w:val="32"/>
            <w:szCs w:val="32"/>
          </w:rPr>
          <w:t>31</w:t>
        </w:r>
        <w:r>
          <w:rPr>
            <w:rFonts w:ascii="Times New Roman" w:eastAsia="仿宋_GB2312" w:hAnsi="Times New Roman" w:cs="Times New Roman" w:hint="eastAsia"/>
            <w:sz w:val="32"/>
            <w:szCs w:val="32"/>
          </w:rPr>
          <w:t>日</w:t>
        </w:r>
      </w:smartTag>
    </w:p>
    <w:p w:rsidR="002A182D" w:rsidRDefault="002A182D">
      <w:pPr>
        <w:pStyle w:val="00121"/>
        <w:spacing w:before="0" w:after="0" w:afterAutospacing="0" w:line="200" w:lineRule="exact"/>
        <w:rPr>
          <w:rFonts w:ascii="Times New Roman" w:hAnsi="Times New Roman"/>
        </w:rPr>
      </w:pPr>
    </w:p>
    <w:p w:rsidR="002A182D" w:rsidRDefault="002A182D">
      <w:pPr>
        <w:pStyle w:val="BodyTextFirstIndent2"/>
        <w:ind w:firstLine="640"/>
        <w:rPr>
          <w:rFonts w:ascii="Times New Roman" w:eastAsia="仿宋_GB2312" w:hAnsi="Times New Roman" w:cs="Times New Roman"/>
          <w:sz w:val="32"/>
          <w:szCs w:val="32"/>
        </w:rPr>
      </w:pPr>
    </w:p>
    <w:p w:rsidR="002A182D" w:rsidRDefault="002A182D">
      <w:pPr>
        <w:pStyle w:val="BodyTextFirstIndent2"/>
        <w:ind w:firstLine="640"/>
        <w:rPr>
          <w:rFonts w:ascii="Times New Roman" w:eastAsia="仿宋_GB2312" w:hAnsi="Times New Roman" w:cs="Times New Roman"/>
          <w:sz w:val="32"/>
          <w:szCs w:val="32"/>
        </w:rPr>
      </w:pPr>
    </w:p>
    <w:p w:rsidR="002A182D" w:rsidRDefault="002A182D">
      <w:pPr>
        <w:pStyle w:val="BodyTextFirstIndent2"/>
        <w:ind w:firstLine="640"/>
        <w:rPr>
          <w:rFonts w:ascii="Times New Roman" w:eastAsia="仿宋_GB2312" w:hAnsi="Times New Roman" w:cs="Times New Roman"/>
          <w:sz w:val="32"/>
          <w:szCs w:val="32"/>
        </w:rPr>
      </w:pPr>
    </w:p>
    <w:p w:rsidR="002A182D" w:rsidRDefault="002A182D">
      <w:pPr>
        <w:pStyle w:val="BodyTextFirstIndent2"/>
        <w:ind w:firstLine="640"/>
        <w:rPr>
          <w:rFonts w:ascii="Times New Roman" w:eastAsia="仿宋_GB2312" w:hAnsi="Times New Roman" w:cs="Times New Roman"/>
          <w:sz w:val="32"/>
          <w:szCs w:val="32"/>
        </w:rPr>
      </w:pPr>
    </w:p>
    <w:p w:rsidR="002A182D" w:rsidRDefault="002A182D">
      <w:pPr>
        <w:pStyle w:val="BodyTextFirstIndent2"/>
        <w:ind w:firstLine="640"/>
        <w:rPr>
          <w:rFonts w:ascii="Times New Roman" w:eastAsia="仿宋_GB2312" w:hAnsi="Times New Roman" w:cs="Times New Roman"/>
          <w:sz w:val="32"/>
          <w:szCs w:val="32"/>
        </w:rPr>
      </w:pPr>
    </w:p>
    <w:p w:rsidR="002A182D" w:rsidRDefault="002A182D">
      <w:pPr>
        <w:pStyle w:val="BodyTextFirstIndent2"/>
        <w:ind w:firstLine="640"/>
        <w:rPr>
          <w:rFonts w:ascii="Times New Roman" w:eastAsia="仿宋_GB2312" w:hAnsi="Times New Roman" w:cs="Times New Roman"/>
          <w:sz w:val="32"/>
          <w:szCs w:val="32"/>
        </w:rPr>
      </w:pPr>
    </w:p>
    <w:p w:rsidR="002A182D" w:rsidRDefault="002A182D">
      <w:pPr>
        <w:pStyle w:val="BodyTextFirstIndent2"/>
        <w:ind w:firstLine="640"/>
        <w:rPr>
          <w:rFonts w:ascii="Times New Roman" w:eastAsia="仿宋_GB2312" w:hAnsi="Times New Roman" w:cs="Times New Roman"/>
          <w:sz w:val="32"/>
          <w:szCs w:val="32"/>
        </w:rPr>
      </w:pPr>
    </w:p>
    <w:p w:rsidR="002A182D" w:rsidRDefault="002A182D">
      <w:pPr>
        <w:pStyle w:val="BodyTextFirstIndent2"/>
        <w:ind w:firstLine="640"/>
        <w:rPr>
          <w:rFonts w:ascii="Times New Roman" w:eastAsia="仿宋_GB2312" w:hAnsi="Times New Roman" w:cs="Times New Roman"/>
          <w:sz w:val="32"/>
          <w:szCs w:val="32"/>
        </w:rPr>
      </w:pPr>
    </w:p>
    <w:p w:rsidR="002A182D" w:rsidRDefault="002A182D">
      <w:pPr>
        <w:pStyle w:val="BodyTextFirstIndent2"/>
        <w:ind w:firstLine="640"/>
        <w:rPr>
          <w:rFonts w:ascii="Times New Roman" w:eastAsia="仿宋_GB2312" w:hAnsi="Times New Roman" w:cs="Times New Roman"/>
          <w:sz w:val="32"/>
          <w:szCs w:val="32"/>
        </w:rPr>
      </w:pPr>
    </w:p>
    <w:p w:rsidR="002A182D" w:rsidRDefault="002A182D">
      <w:pPr>
        <w:pStyle w:val="BodyTextFirstIndent2"/>
        <w:ind w:firstLine="640"/>
        <w:rPr>
          <w:rFonts w:ascii="Times New Roman" w:eastAsia="仿宋_GB2312" w:hAnsi="Times New Roman" w:cs="Times New Roman"/>
          <w:sz w:val="32"/>
          <w:szCs w:val="32"/>
        </w:rPr>
      </w:pPr>
    </w:p>
    <w:p w:rsidR="002A182D" w:rsidRDefault="002A182D">
      <w:pPr>
        <w:pStyle w:val="BodyTextFirstIndent2"/>
        <w:ind w:firstLine="640"/>
        <w:rPr>
          <w:rFonts w:ascii="Times New Roman" w:eastAsia="仿宋_GB2312" w:hAnsi="Times New Roman" w:cs="Times New Roman"/>
          <w:sz w:val="32"/>
          <w:szCs w:val="32"/>
        </w:rPr>
      </w:pPr>
    </w:p>
    <w:p w:rsidR="002A182D" w:rsidRDefault="002A182D">
      <w:pPr>
        <w:pStyle w:val="BodyTextFirstIndent2"/>
        <w:ind w:firstLine="640"/>
        <w:rPr>
          <w:rFonts w:ascii="Times New Roman" w:eastAsia="仿宋_GB2312" w:hAnsi="Times New Roman" w:cs="Times New Roman"/>
          <w:sz w:val="32"/>
          <w:szCs w:val="32"/>
        </w:rPr>
      </w:pPr>
    </w:p>
    <w:p w:rsidR="002A182D" w:rsidRDefault="002A182D">
      <w:pPr>
        <w:pStyle w:val="BodyTextFirstIndent2"/>
        <w:ind w:firstLine="640"/>
        <w:rPr>
          <w:rFonts w:ascii="Times New Roman" w:eastAsia="仿宋_GB2312" w:hAnsi="Times New Roman" w:cs="Times New Roman"/>
          <w:sz w:val="32"/>
          <w:szCs w:val="32"/>
        </w:rPr>
      </w:pPr>
    </w:p>
    <w:p w:rsidR="002A182D" w:rsidRDefault="002A182D">
      <w:pPr>
        <w:pStyle w:val="BodyTextFirstIndent2"/>
        <w:ind w:firstLine="640"/>
        <w:rPr>
          <w:rFonts w:ascii="Times New Roman" w:eastAsia="仿宋_GB2312" w:hAnsi="Times New Roman" w:cs="Times New Roman"/>
          <w:sz w:val="32"/>
          <w:szCs w:val="32"/>
        </w:rPr>
      </w:pPr>
    </w:p>
    <w:p w:rsidR="002A182D" w:rsidRDefault="002A182D">
      <w:pPr>
        <w:pStyle w:val="BodyTextFirstIndent2"/>
        <w:ind w:firstLine="640"/>
        <w:rPr>
          <w:rFonts w:ascii="Times New Roman" w:eastAsia="仿宋_GB2312" w:hAnsi="Times New Roman" w:cs="Times New Roman"/>
          <w:sz w:val="32"/>
          <w:szCs w:val="32"/>
        </w:rPr>
      </w:pPr>
    </w:p>
    <w:p w:rsidR="002A182D" w:rsidRDefault="002A182D">
      <w:pPr>
        <w:pStyle w:val="BodyTextFirstIndent2"/>
        <w:ind w:firstLine="640"/>
        <w:rPr>
          <w:rFonts w:ascii="Times New Roman" w:eastAsia="仿宋_GB2312" w:hAnsi="Times New Roman" w:cs="Times New Roman"/>
          <w:sz w:val="32"/>
          <w:szCs w:val="32"/>
        </w:rPr>
      </w:pPr>
    </w:p>
    <w:p w:rsidR="002A182D" w:rsidRDefault="002A182D">
      <w:pPr>
        <w:pStyle w:val="BodyTextFirstIndent2"/>
        <w:ind w:firstLine="640"/>
        <w:rPr>
          <w:rFonts w:ascii="Times New Roman" w:eastAsia="仿宋_GB2312" w:hAnsi="Times New Roman" w:cs="Times New Roman"/>
          <w:sz w:val="32"/>
          <w:szCs w:val="32"/>
        </w:rPr>
      </w:pPr>
    </w:p>
    <w:p w:rsidR="002A182D" w:rsidRDefault="002A182D" w:rsidP="00CA4BB3">
      <w:pPr>
        <w:pStyle w:val="BodyTextFirstIndent2"/>
        <w:rPr>
          <w:rFonts w:ascii="Times New Roman" w:eastAsia="仿宋_GB2312" w:hAnsi="Times New Roman" w:cs="Times New Roman"/>
          <w:sz w:val="32"/>
          <w:szCs w:val="32"/>
        </w:rPr>
      </w:pPr>
      <w:r>
        <w:rPr>
          <w:noProof/>
        </w:rPr>
        <w:pict>
          <v:shapetype id="_x0000_t202" coordsize="21600,21600" o:spt="202" path="m,l,21600r21600,l21600,xe">
            <v:stroke joinstyle="miter"/>
            <v:path gradientshapeok="t" o:connecttype="rect"/>
          </v:shapetype>
          <v:shape id="文本框 6" o:spid="_x0000_s1027" type="#_x0000_t202" style="position:absolute;left:0;text-align:left;margin-left:396pt;margin-top:48.7pt;width:54pt;height:23.4pt;z-index:251658752" o:preferrelative="t" strokecolor="white">
            <v:stroke miterlimit="2"/>
            <v:textbox>
              <w:txbxContent>
                <w:p w:rsidR="002A182D" w:rsidRDefault="002A182D"/>
              </w:txbxContent>
            </v:textbox>
          </v:shape>
        </w:pict>
      </w:r>
    </w:p>
    <w:p w:rsidR="002A182D" w:rsidRDefault="002A182D">
      <w:pPr>
        <w:pStyle w:val="BodyTextFirstIndent2"/>
        <w:ind w:firstLine="640"/>
        <w:rPr>
          <w:rFonts w:ascii="Times New Roman" w:eastAsia="仿宋_GB2312" w:hAnsi="Times New Roman" w:cs="Times New Roman"/>
          <w:sz w:val="32"/>
          <w:szCs w:val="32"/>
        </w:rPr>
      </w:pPr>
    </w:p>
    <w:p w:rsidR="002A182D" w:rsidRDefault="002A182D">
      <w:pPr>
        <w:pStyle w:val="BodyTextFirstIndent2"/>
        <w:ind w:firstLine="640"/>
        <w:rPr>
          <w:rFonts w:ascii="Times New Roman" w:eastAsia="仿宋_GB2312" w:hAnsi="Times New Roman" w:cs="Times New Roman"/>
          <w:sz w:val="32"/>
          <w:szCs w:val="32"/>
        </w:rPr>
      </w:pPr>
    </w:p>
    <w:p w:rsidR="002A182D" w:rsidRDefault="002A182D">
      <w:pPr>
        <w:pStyle w:val="BodyTextFirstIndent2"/>
        <w:ind w:firstLine="640"/>
        <w:rPr>
          <w:rFonts w:ascii="Times New Roman" w:eastAsia="仿宋_GB2312" w:hAnsi="Times New Roman" w:cs="Times New Roman"/>
          <w:sz w:val="32"/>
          <w:szCs w:val="32"/>
        </w:rPr>
      </w:pPr>
    </w:p>
    <w:p w:rsidR="002A182D" w:rsidRDefault="002A182D">
      <w:pPr>
        <w:pStyle w:val="BodyTextFirstIndent2"/>
        <w:ind w:firstLine="640"/>
        <w:rPr>
          <w:rFonts w:ascii="Times New Roman" w:eastAsia="仿宋_GB2312" w:hAnsi="Times New Roman" w:cs="Times New Roman"/>
          <w:sz w:val="32"/>
          <w:szCs w:val="32"/>
        </w:rPr>
      </w:pPr>
    </w:p>
    <w:p w:rsidR="002A182D" w:rsidRDefault="002A182D">
      <w:pPr>
        <w:pStyle w:val="BodyTextFirstIndent2"/>
        <w:ind w:firstLine="640"/>
        <w:rPr>
          <w:rFonts w:ascii="Times New Roman" w:eastAsia="仿宋_GB2312" w:hAnsi="Times New Roman" w:cs="Times New Roman"/>
          <w:sz w:val="32"/>
          <w:szCs w:val="32"/>
        </w:rPr>
      </w:pPr>
    </w:p>
    <w:p w:rsidR="002A182D" w:rsidRDefault="002A182D">
      <w:pPr>
        <w:pStyle w:val="BodyTextFirstIndent2"/>
        <w:ind w:firstLine="640"/>
        <w:rPr>
          <w:rFonts w:ascii="Times New Roman" w:eastAsia="仿宋_GB2312" w:hAnsi="Times New Roman" w:cs="Times New Roman"/>
          <w:sz w:val="32"/>
          <w:szCs w:val="32"/>
        </w:rPr>
      </w:pPr>
    </w:p>
    <w:p w:rsidR="002A182D" w:rsidRDefault="002A182D">
      <w:pPr>
        <w:pStyle w:val="BodyTextFirstIndent2"/>
        <w:ind w:firstLine="640"/>
        <w:rPr>
          <w:rFonts w:ascii="Times New Roman" w:eastAsia="仿宋_GB2312" w:hAnsi="Times New Roman" w:cs="Times New Roman"/>
          <w:sz w:val="32"/>
          <w:szCs w:val="32"/>
        </w:rPr>
      </w:pPr>
    </w:p>
    <w:p w:rsidR="002A182D" w:rsidRDefault="002A182D">
      <w:pPr>
        <w:pStyle w:val="BodyTextFirstIndent2"/>
        <w:ind w:firstLine="640"/>
        <w:rPr>
          <w:rFonts w:ascii="Times New Roman" w:eastAsia="仿宋_GB2312" w:hAnsi="Times New Roman" w:cs="Times New Roman"/>
          <w:sz w:val="32"/>
          <w:szCs w:val="32"/>
        </w:rPr>
      </w:pPr>
    </w:p>
    <w:p w:rsidR="002A182D" w:rsidRDefault="002A182D">
      <w:pPr>
        <w:pStyle w:val="BodyTextFirstIndent2"/>
        <w:ind w:firstLine="640"/>
        <w:rPr>
          <w:rFonts w:ascii="Times New Roman" w:eastAsia="仿宋_GB2312" w:hAnsi="Times New Roman" w:cs="Times New Roman"/>
          <w:sz w:val="32"/>
          <w:szCs w:val="32"/>
        </w:rPr>
      </w:pPr>
    </w:p>
    <w:p w:rsidR="002A182D" w:rsidRDefault="002A182D">
      <w:pPr>
        <w:pStyle w:val="BodyTextFirstIndent2"/>
        <w:ind w:firstLine="640"/>
        <w:rPr>
          <w:rFonts w:ascii="Times New Roman" w:eastAsia="仿宋_GB2312" w:hAnsi="Times New Roman" w:cs="Times New Roman"/>
          <w:sz w:val="32"/>
          <w:szCs w:val="32"/>
        </w:rPr>
      </w:pPr>
    </w:p>
    <w:p w:rsidR="002A182D" w:rsidRDefault="002A182D">
      <w:pPr>
        <w:pStyle w:val="BodyTextFirstIndent2"/>
        <w:ind w:firstLine="640"/>
        <w:rPr>
          <w:rFonts w:ascii="Times New Roman" w:eastAsia="仿宋_GB2312" w:hAnsi="Times New Roman" w:cs="Times New Roman"/>
          <w:sz w:val="32"/>
          <w:szCs w:val="32"/>
        </w:rPr>
      </w:pPr>
    </w:p>
    <w:p w:rsidR="002A182D" w:rsidRDefault="002A182D">
      <w:pPr>
        <w:pStyle w:val="BodyTextFirstIndent2"/>
        <w:ind w:firstLine="640"/>
        <w:rPr>
          <w:rFonts w:ascii="Times New Roman" w:eastAsia="仿宋_GB2312" w:hAnsi="Times New Roman" w:cs="Times New Roman"/>
          <w:sz w:val="32"/>
          <w:szCs w:val="32"/>
        </w:rPr>
      </w:pPr>
    </w:p>
    <w:p w:rsidR="002A182D" w:rsidRDefault="002A182D">
      <w:pPr>
        <w:pStyle w:val="BodyTextFirstIndent2"/>
        <w:ind w:leftChars="0" w:left="0" w:firstLineChars="0" w:firstLine="0"/>
        <w:rPr>
          <w:rFonts w:ascii="Times New Roman" w:eastAsia="仿宋_GB2312" w:hAnsi="Times New Roman" w:cs="Times New Roman"/>
          <w:sz w:val="32"/>
          <w:szCs w:val="32"/>
        </w:rPr>
      </w:pPr>
    </w:p>
    <w:p w:rsidR="002A182D" w:rsidRDefault="002A182D">
      <w:pPr>
        <w:tabs>
          <w:tab w:val="left" w:pos="312"/>
        </w:tabs>
        <w:spacing w:line="200" w:lineRule="exact"/>
        <w:ind w:firstLineChars="1350" w:firstLine="4320"/>
        <w:rPr>
          <w:rFonts w:ascii="Times New Roman" w:eastAsia="仿宋_GB2312" w:hAnsi="Times New Roman" w:cs="Times New Roman"/>
          <w:sz w:val="32"/>
          <w:szCs w:val="32"/>
        </w:rPr>
      </w:pPr>
    </w:p>
    <w:p w:rsidR="002A182D" w:rsidRDefault="002A182D">
      <w:pPr>
        <w:pBdr>
          <w:top w:val="single" w:sz="4" w:space="1" w:color="auto"/>
          <w:between w:val="single" w:sz="4" w:space="1" w:color="auto"/>
        </w:pBdr>
        <w:spacing w:line="560" w:lineRule="exact"/>
        <w:ind w:left="1258" w:hangingChars="393" w:hanging="1258"/>
        <w:rPr>
          <w:rFonts w:ascii="Times New Roman" w:eastAsia="仿宋_GB2312" w:hAnsi="Times New Roman" w:cs="Times New Roman"/>
          <w:spacing w:val="-6"/>
          <w:sz w:val="32"/>
          <w:szCs w:val="32"/>
        </w:rPr>
      </w:pPr>
      <w:r>
        <w:rPr>
          <w:rFonts w:ascii="Times New Roman" w:eastAsia="仿宋_GB2312" w:hAnsi="Times New Roman" w:cs="Times New Roman" w:hint="eastAsia"/>
          <w:sz w:val="32"/>
          <w:szCs w:val="32"/>
        </w:rPr>
        <w:t>主办：县长办公室</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督办：方城县效能中心</w:t>
      </w:r>
    </w:p>
    <w:p w:rsidR="002A182D" w:rsidRDefault="002A182D">
      <w:pPr>
        <w:pBdr>
          <w:top w:val="single" w:sz="4" w:space="1" w:color="auto"/>
          <w:between w:val="single" w:sz="4" w:space="1" w:color="auto"/>
        </w:pBdr>
        <w:spacing w:line="560" w:lineRule="exact"/>
        <w:ind w:left="1258" w:hangingChars="393" w:hanging="1258"/>
        <w:rPr>
          <w:rFonts w:ascii="Times New Roman" w:eastAsia="仿宋_GB2312" w:hAnsi="Times New Roman" w:cs="Times New Roman"/>
          <w:spacing w:val="-6"/>
          <w:sz w:val="32"/>
          <w:szCs w:val="32"/>
        </w:rPr>
      </w:pPr>
      <w:r>
        <w:rPr>
          <w:rFonts w:ascii="Times New Roman" w:eastAsia="仿宋_GB2312" w:hAnsi="Times New Roman" w:cs="Times New Roman" w:hint="eastAsia"/>
          <w:sz w:val="32"/>
          <w:szCs w:val="32"/>
        </w:rPr>
        <w:t>本期发：</w:t>
      </w:r>
      <w:r>
        <w:rPr>
          <w:rFonts w:ascii="Times New Roman" w:eastAsia="仿宋_GB2312" w:hAnsi="Times New Roman" w:cs="Times New Roman" w:hint="eastAsia"/>
          <w:spacing w:val="-6"/>
          <w:sz w:val="32"/>
          <w:szCs w:val="32"/>
        </w:rPr>
        <w:t>县政府各位县长，县直有关部门。</w:t>
      </w:r>
    </w:p>
    <w:p w:rsidR="002A182D" w:rsidRDefault="002A182D">
      <w:pPr>
        <w:pBdr>
          <w:top w:val="single" w:sz="4" w:space="1" w:color="auto"/>
          <w:between w:val="single" w:sz="4" w:space="1" w:color="auto"/>
        </w:pBdr>
        <w:spacing w:line="56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方城县人民政府办公室</w:t>
      </w:r>
      <w:r>
        <w:rPr>
          <w:rFonts w:ascii="Times New Roman" w:eastAsia="仿宋_GB2312" w:hAnsi="Times New Roman" w:cs="Times New Roman"/>
          <w:sz w:val="32"/>
          <w:szCs w:val="32"/>
        </w:rPr>
        <w:t xml:space="preserve">               2022</w:t>
      </w: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月</w:t>
      </w:r>
      <w:r>
        <w:rPr>
          <w:rFonts w:ascii="Times New Roman" w:eastAsia="仿宋_GB2312" w:hAnsi="Times New Roman" w:cs="Times New Roman"/>
          <w:sz w:val="32"/>
          <w:szCs w:val="32"/>
        </w:rPr>
        <w:t>31</w:t>
      </w:r>
      <w:r>
        <w:rPr>
          <w:rFonts w:ascii="Times New Roman" w:eastAsia="仿宋_GB2312" w:hAnsi="Times New Roman" w:cs="Times New Roman" w:hint="eastAsia"/>
          <w:sz w:val="32"/>
          <w:szCs w:val="32"/>
        </w:rPr>
        <w:t>日印发</w:t>
      </w:r>
    </w:p>
    <w:p w:rsidR="002A182D" w:rsidRDefault="002A182D">
      <w:pPr>
        <w:pBdr>
          <w:top w:val="single" w:sz="4" w:space="1" w:color="auto"/>
          <w:between w:val="single" w:sz="4" w:space="1" w:color="auto"/>
        </w:pBdr>
        <w:spacing w:line="560" w:lineRule="exact"/>
        <w:jc w:val="right"/>
        <w:rPr>
          <w:rFonts w:ascii="Times New Roman" w:eastAsia="仿宋_GB2312" w:hAnsi="Times New Roman" w:cs="Times New Roman"/>
          <w:sz w:val="32"/>
          <w:szCs w:val="32"/>
        </w:rPr>
      </w:pPr>
      <w:r>
        <w:rPr>
          <w:noProof/>
        </w:rPr>
        <w:pict>
          <v:shape id="文本框 11" o:spid="_x0000_s1028" type="#_x0000_t202" style="position:absolute;left:0;text-align:left;margin-left:401.7pt;margin-top:48.2pt;width:64.2pt;height:45pt;z-index:251660800" o:preferrelative="t" stroked="f">
            <v:textbox>
              <w:txbxContent>
                <w:p w:rsidR="002A182D" w:rsidRDefault="002A182D"/>
              </w:txbxContent>
            </v:textbox>
          </v:shape>
        </w:pict>
      </w:r>
      <w:r>
        <w:rPr>
          <w:noProof/>
        </w:rPr>
        <w:pict>
          <v:shape id="文本框 7" o:spid="_x0000_s1029" type="#_x0000_t202" style="position:absolute;left:0;text-align:left;margin-left:-50.15pt;margin-top:40.7pt;width:90.5pt;height:48.9pt;z-index:251659776" o:preferrelative="t" strokecolor="white">
            <v:stroke miterlimit="2"/>
            <v:textbox style="layout-flow:vertical-ideographic">
              <w:txbxContent>
                <w:p w:rsidR="002A182D" w:rsidRDefault="002A182D">
                  <w:r>
                    <w:t xml:space="preserve"> </w:t>
                  </w:r>
                </w:p>
              </w:txbxContent>
            </v:textbox>
          </v:shape>
        </w:pict>
      </w:r>
      <w:r>
        <w:rPr>
          <w:noProof/>
        </w:rPr>
        <w:pict>
          <v:shape id="文本框 4" o:spid="_x0000_s1030" type="#_x0000_t202" style="position:absolute;left:0;text-align:left;margin-left:306pt;margin-top:114.1pt;width:68.25pt;height:24.85pt;z-index:251656704" o:preferrelative="t" strokecolor="white">
            <v:stroke miterlimit="2"/>
            <v:textbox>
              <w:txbxContent>
                <w:p w:rsidR="002A182D" w:rsidRDefault="002A182D"/>
              </w:txbxContent>
            </v:textbox>
          </v:shape>
        </w:pict>
      </w:r>
      <w:r>
        <w:rPr>
          <w:noProof/>
        </w:rPr>
        <w:pict>
          <v:shape id="文本框 2" o:spid="_x0000_s1031" type="#_x0000_t202" style="position:absolute;left:0;text-align:left;margin-left:210pt;margin-top:91.4pt;width:47.25pt;height:15.6pt;z-index:251654656" o:preferrelative="t" strokecolor="white">
            <v:stroke miterlimit="2"/>
            <v:textbox>
              <w:txbxContent>
                <w:p w:rsidR="002A182D" w:rsidRDefault="002A182D"/>
              </w:txbxContent>
            </v:textbox>
          </v:shape>
        </w:pict>
      </w:r>
      <w:r>
        <w:rPr>
          <w:noProof/>
        </w:rPr>
        <w:pict>
          <v:rect id="Rectangle 5" o:spid="_x0000_s1032" style="position:absolute;left:0;text-align:left;margin-left:294pt;margin-top:103.6pt;width:63pt;height:54.6pt;z-index:251655680" o:preferrelative="t" stroked="f"/>
        </w:pict>
      </w:r>
      <w:r>
        <w:rPr>
          <w:rFonts w:ascii="Times New Roman" w:eastAsia="仿宋_GB2312" w:hAnsi="Times New Roman" w:cs="Times New Roman" w:hint="eastAsia"/>
          <w:sz w:val="32"/>
          <w:szCs w:val="32"/>
        </w:rPr>
        <w:t>（共印</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份）</w:t>
      </w:r>
      <w:r>
        <w:rPr>
          <w:noProof/>
        </w:rPr>
        <w:pict>
          <v:rect id="矩形 5" o:spid="_x0000_s1033" style="position:absolute;left:0;text-align:left;margin-left:120.75pt;margin-top:105.3pt;width:90pt;height:39pt;z-index:251657728;mso-position-horizontal-relative:text;mso-position-vertical-relative:text" o:preferrelative="t" strokecolor="white">
            <v:stroke miterlimit="2"/>
          </v:rect>
        </w:pict>
      </w:r>
    </w:p>
    <w:sectPr w:rsidR="002A182D" w:rsidSect="00EE680A">
      <w:headerReference w:type="default" r:id="rId6"/>
      <w:footerReference w:type="default" r:id="rId7"/>
      <w:pgSz w:w="11849" w:h="16781"/>
      <w:pgMar w:top="2098" w:right="1474" w:bottom="1984" w:left="1587" w:header="851" w:footer="1417" w:gutter="0"/>
      <w:pgNumType w:fmt="numberInDash"/>
      <w:cols w:space="720"/>
      <w:rtlGutter/>
      <w:docGrid w:type="lines" w:linePitch="3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82D" w:rsidRDefault="002A182D" w:rsidP="00EE680A">
      <w:r>
        <w:separator/>
      </w:r>
    </w:p>
  </w:endnote>
  <w:endnote w:type="continuationSeparator" w:id="0">
    <w:p w:rsidR="002A182D" w:rsidRDefault="002A182D" w:rsidP="00EE68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um"/>
    <w:panose1 w:val="02010609060101010101"/>
    <w:charset w:val="86"/>
    <w:family w:val="auto"/>
    <w:pitch w:val="variable"/>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82D" w:rsidRDefault="002A182D">
    <w:pPr>
      <w:pStyle w:val="Footer"/>
    </w:pPr>
    <w:r>
      <w:rPr>
        <w:noProof/>
      </w:rPr>
      <w:pict>
        <v:shapetype id="_x0000_t202" coordsize="21600,21600" o:spt="202" path="m,l,21600r21600,l21600,xe">
          <v:stroke joinstyle="miter"/>
          <v:path gradientshapeok="t" o:connecttype="rect"/>
        </v:shapetype>
        <v:shape id="Quad Arrow 1" o:spid="_x0000_s2049" type="#_x0000_t202" style="position:absolute;margin-left:104pt;margin-top:0;width:2in;height:2in;z-index:251660288;mso-wrap-style:none;mso-position-horizontal:outside;mso-position-horizontal-relative:margin" o:preferrelative="t" filled="f" stroked="f">
          <v:textbox style="mso-fit-shape-to-text:t" inset="0,0,0,0">
            <w:txbxContent>
              <w:p w:rsidR="002A182D" w:rsidRDefault="002A182D">
                <w:pPr>
                  <w:snapToGrid w:val="0"/>
                  <w:rPr>
                    <w:rFonts w:ascii="宋体"/>
                    <w:sz w:val="28"/>
                    <w:szCs w:val="28"/>
                  </w:rP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sidRPr="00CA4BB3">
                  <w:rPr>
                    <w:rFonts w:ascii="宋体" w:hAnsi="宋体"/>
                    <w:noProof/>
                    <w:sz w:val="28"/>
                    <w:szCs w:val="28"/>
                  </w:rPr>
                  <w:t>- 2 -</w:t>
                </w:r>
                <w:r>
                  <w:rPr>
                    <w:rFonts w:ascii="宋体" w:hAnsi="宋体" w:cs="宋体"/>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82D" w:rsidRDefault="002A182D" w:rsidP="00EE680A">
      <w:r>
        <w:separator/>
      </w:r>
    </w:p>
  </w:footnote>
  <w:footnote w:type="continuationSeparator" w:id="0">
    <w:p w:rsidR="002A182D" w:rsidRDefault="002A182D" w:rsidP="00EE68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82D" w:rsidRDefault="002A182D">
    <w:pPr>
      <w:pStyle w:val="Header"/>
      <w:pBdr>
        <w:top w:val="none" w:sz="0" w:space="0" w:color="auto"/>
        <w:left w:val="none" w:sz="0" w:space="0" w:color="auto"/>
        <w:bottom w:val="none" w:sz="0" w:space="0" w:color="auto"/>
        <w:right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9"/>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13A7"/>
    <w:rsid w:val="D7FC2A25"/>
    <w:rsid w:val="FFDDB47D"/>
    <w:rsid w:val="0001360E"/>
    <w:rsid w:val="00027246"/>
    <w:rsid w:val="00065A83"/>
    <w:rsid w:val="00065FC7"/>
    <w:rsid w:val="0009028C"/>
    <w:rsid w:val="00091C09"/>
    <w:rsid w:val="000C0A98"/>
    <w:rsid w:val="000E42FE"/>
    <w:rsid w:val="000E597B"/>
    <w:rsid w:val="001062CA"/>
    <w:rsid w:val="0011550E"/>
    <w:rsid w:val="00117B68"/>
    <w:rsid w:val="00145D89"/>
    <w:rsid w:val="001563C4"/>
    <w:rsid w:val="001756CD"/>
    <w:rsid w:val="00181360"/>
    <w:rsid w:val="001862B4"/>
    <w:rsid w:val="001862F6"/>
    <w:rsid w:val="001A217E"/>
    <w:rsid w:val="001B641E"/>
    <w:rsid w:val="001C0D4D"/>
    <w:rsid w:val="001C7630"/>
    <w:rsid w:val="001D5EE9"/>
    <w:rsid w:val="002100E6"/>
    <w:rsid w:val="00214334"/>
    <w:rsid w:val="00222BBE"/>
    <w:rsid w:val="002320B8"/>
    <w:rsid w:val="0023781D"/>
    <w:rsid w:val="00284263"/>
    <w:rsid w:val="00287884"/>
    <w:rsid w:val="00292B7F"/>
    <w:rsid w:val="002A182D"/>
    <w:rsid w:val="002B1D09"/>
    <w:rsid w:val="002B6E5D"/>
    <w:rsid w:val="002D07D3"/>
    <w:rsid w:val="002D3075"/>
    <w:rsid w:val="00304825"/>
    <w:rsid w:val="00312D84"/>
    <w:rsid w:val="00316722"/>
    <w:rsid w:val="00320C10"/>
    <w:rsid w:val="00332EB0"/>
    <w:rsid w:val="00347025"/>
    <w:rsid w:val="003572D7"/>
    <w:rsid w:val="003714EA"/>
    <w:rsid w:val="00376B17"/>
    <w:rsid w:val="003B2F22"/>
    <w:rsid w:val="003C1B1E"/>
    <w:rsid w:val="003D026D"/>
    <w:rsid w:val="003D58EF"/>
    <w:rsid w:val="003D77AA"/>
    <w:rsid w:val="003E2944"/>
    <w:rsid w:val="00406B78"/>
    <w:rsid w:val="004120EA"/>
    <w:rsid w:val="00412D81"/>
    <w:rsid w:val="004131F6"/>
    <w:rsid w:val="0041612E"/>
    <w:rsid w:val="00421BD6"/>
    <w:rsid w:val="00430274"/>
    <w:rsid w:val="00431212"/>
    <w:rsid w:val="004329C2"/>
    <w:rsid w:val="00445C02"/>
    <w:rsid w:val="00465B2E"/>
    <w:rsid w:val="004949CF"/>
    <w:rsid w:val="004C354A"/>
    <w:rsid w:val="004D784E"/>
    <w:rsid w:val="004D7AC5"/>
    <w:rsid w:val="004E0931"/>
    <w:rsid w:val="004E2611"/>
    <w:rsid w:val="004E2C77"/>
    <w:rsid w:val="004E4A79"/>
    <w:rsid w:val="005029E6"/>
    <w:rsid w:val="005117D3"/>
    <w:rsid w:val="00511E41"/>
    <w:rsid w:val="00515256"/>
    <w:rsid w:val="00521E96"/>
    <w:rsid w:val="00524A98"/>
    <w:rsid w:val="00526DC7"/>
    <w:rsid w:val="00533EAB"/>
    <w:rsid w:val="00535ADC"/>
    <w:rsid w:val="00541107"/>
    <w:rsid w:val="0054240D"/>
    <w:rsid w:val="00547859"/>
    <w:rsid w:val="005557F1"/>
    <w:rsid w:val="00591294"/>
    <w:rsid w:val="005B3484"/>
    <w:rsid w:val="005C3A13"/>
    <w:rsid w:val="005D31F9"/>
    <w:rsid w:val="005E1EAD"/>
    <w:rsid w:val="005E25EE"/>
    <w:rsid w:val="005E4A71"/>
    <w:rsid w:val="005E5AE9"/>
    <w:rsid w:val="005E63D6"/>
    <w:rsid w:val="005F0FCD"/>
    <w:rsid w:val="005F7778"/>
    <w:rsid w:val="006123D2"/>
    <w:rsid w:val="00613C3E"/>
    <w:rsid w:val="00646920"/>
    <w:rsid w:val="006507E7"/>
    <w:rsid w:val="00672C91"/>
    <w:rsid w:val="0067736C"/>
    <w:rsid w:val="00683CC6"/>
    <w:rsid w:val="006973A9"/>
    <w:rsid w:val="006A3312"/>
    <w:rsid w:val="006E2CC9"/>
    <w:rsid w:val="006E61B8"/>
    <w:rsid w:val="007260EA"/>
    <w:rsid w:val="007262B3"/>
    <w:rsid w:val="00742E2D"/>
    <w:rsid w:val="00746B0E"/>
    <w:rsid w:val="00760CD9"/>
    <w:rsid w:val="00760E1D"/>
    <w:rsid w:val="007619E3"/>
    <w:rsid w:val="00792454"/>
    <w:rsid w:val="007B5AB2"/>
    <w:rsid w:val="007B6E6E"/>
    <w:rsid w:val="007B75F1"/>
    <w:rsid w:val="007E2D62"/>
    <w:rsid w:val="007F11AE"/>
    <w:rsid w:val="008012F7"/>
    <w:rsid w:val="00824649"/>
    <w:rsid w:val="00831387"/>
    <w:rsid w:val="008401E3"/>
    <w:rsid w:val="00843A88"/>
    <w:rsid w:val="00847F2D"/>
    <w:rsid w:val="008560A5"/>
    <w:rsid w:val="00856582"/>
    <w:rsid w:val="00862EDE"/>
    <w:rsid w:val="00883D92"/>
    <w:rsid w:val="008956DF"/>
    <w:rsid w:val="008A680A"/>
    <w:rsid w:val="008C5FE3"/>
    <w:rsid w:val="00902BC9"/>
    <w:rsid w:val="0093031A"/>
    <w:rsid w:val="00933A2E"/>
    <w:rsid w:val="0094021D"/>
    <w:rsid w:val="0095138C"/>
    <w:rsid w:val="00960423"/>
    <w:rsid w:val="009613A7"/>
    <w:rsid w:val="00961B9B"/>
    <w:rsid w:val="009639C5"/>
    <w:rsid w:val="00964C59"/>
    <w:rsid w:val="00975B45"/>
    <w:rsid w:val="009777E0"/>
    <w:rsid w:val="00977CDC"/>
    <w:rsid w:val="009819CE"/>
    <w:rsid w:val="009D3AF4"/>
    <w:rsid w:val="009D7934"/>
    <w:rsid w:val="00A03263"/>
    <w:rsid w:val="00A1175A"/>
    <w:rsid w:val="00A178EF"/>
    <w:rsid w:val="00A24989"/>
    <w:rsid w:val="00A32BFC"/>
    <w:rsid w:val="00A377C2"/>
    <w:rsid w:val="00A41880"/>
    <w:rsid w:val="00A965F2"/>
    <w:rsid w:val="00AA1604"/>
    <w:rsid w:val="00AA53BD"/>
    <w:rsid w:val="00AB58BE"/>
    <w:rsid w:val="00AC2C58"/>
    <w:rsid w:val="00AD067D"/>
    <w:rsid w:val="00AE3BBD"/>
    <w:rsid w:val="00AE73A4"/>
    <w:rsid w:val="00B3218F"/>
    <w:rsid w:val="00B5180C"/>
    <w:rsid w:val="00B55F0C"/>
    <w:rsid w:val="00B57A73"/>
    <w:rsid w:val="00BB2AC3"/>
    <w:rsid w:val="00BD02C9"/>
    <w:rsid w:val="00BD0721"/>
    <w:rsid w:val="00BD0998"/>
    <w:rsid w:val="00BF5EA2"/>
    <w:rsid w:val="00C12FF6"/>
    <w:rsid w:val="00C17057"/>
    <w:rsid w:val="00C21B14"/>
    <w:rsid w:val="00C36D34"/>
    <w:rsid w:val="00C372F1"/>
    <w:rsid w:val="00C54A55"/>
    <w:rsid w:val="00C55B4B"/>
    <w:rsid w:val="00C84A0A"/>
    <w:rsid w:val="00CA405A"/>
    <w:rsid w:val="00CA4BB3"/>
    <w:rsid w:val="00CA68C7"/>
    <w:rsid w:val="00CC1C14"/>
    <w:rsid w:val="00CD32F9"/>
    <w:rsid w:val="00CE2AFA"/>
    <w:rsid w:val="00CF7E29"/>
    <w:rsid w:val="00D05840"/>
    <w:rsid w:val="00D26C36"/>
    <w:rsid w:val="00D64791"/>
    <w:rsid w:val="00D73E49"/>
    <w:rsid w:val="00D93E9E"/>
    <w:rsid w:val="00DE3C81"/>
    <w:rsid w:val="00DE5D6B"/>
    <w:rsid w:val="00DF5C29"/>
    <w:rsid w:val="00E00698"/>
    <w:rsid w:val="00E33EDA"/>
    <w:rsid w:val="00E46459"/>
    <w:rsid w:val="00E50104"/>
    <w:rsid w:val="00E53C97"/>
    <w:rsid w:val="00E54F83"/>
    <w:rsid w:val="00E634BA"/>
    <w:rsid w:val="00E73AAE"/>
    <w:rsid w:val="00E801E6"/>
    <w:rsid w:val="00E829CA"/>
    <w:rsid w:val="00E92F67"/>
    <w:rsid w:val="00E956CE"/>
    <w:rsid w:val="00EE56B7"/>
    <w:rsid w:val="00EE680A"/>
    <w:rsid w:val="00EF6F7E"/>
    <w:rsid w:val="00F045B9"/>
    <w:rsid w:val="00F1398D"/>
    <w:rsid w:val="00F255E7"/>
    <w:rsid w:val="00F30996"/>
    <w:rsid w:val="00F505ED"/>
    <w:rsid w:val="00F55A30"/>
    <w:rsid w:val="00F56DE4"/>
    <w:rsid w:val="00FA13E6"/>
    <w:rsid w:val="00FB1216"/>
    <w:rsid w:val="00FB48AB"/>
    <w:rsid w:val="00FB5CCB"/>
    <w:rsid w:val="00FD31DF"/>
    <w:rsid w:val="00FD37EE"/>
    <w:rsid w:val="00FE0D31"/>
    <w:rsid w:val="00FE70C0"/>
    <w:rsid w:val="00FF3CCD"/>
    <w:rsid w:val="0313544C"/>
    <w:rsid w:val="034D4E02"/>
    <w:rsid w:val="036A5BD3"/>
    <w:rsid w:val="03AC7D7B"/>
    <w:rsid w:val="03D177E1"/>
    <w:rsid w:val="047F2D99"/>
    <w:rsid w:val="04EC5FA1"/>
    <w:rsid w:val="05922FA0"/>
    <w:rsid w:val="086F75C9"/>
    <w:rsid w:val="09FC6C3A"/>
    <w:rsid w:val="0A31076B"/>
    <w:rsid w:val="0CC06645"/>
    <w:rsid w:val="0FFE370C"/>
    <w:rsid w:val="11194576"/>
    <w:rsid w:val="113118BF"/>
    <w:rsid w:val="12A460C1"/>
    <w:rsid w:val="131C20FB"/>
    <w:rsid w:val="157F4356"/>
    <w:rsid w:val="16D056D6"/>
    <w:rsid w:val="17E31439"/>
    <w:rsid w:val="182E0907"/>
    <w:rsid w:val="185D5046"/>
    <w:rsid w:val="195B397D"/>
    <w:rsid w:val="1E37603B"/>
    <w:rsid w:val="1F220A99"/>
    <w:rsid w:val="2210107D"/>
    <w:rsid w:val="27336C21"/>
    <w:rsid w:val="273D2914"/>
    <w:rsid w:val="279B588D"/>
    <w:rsid w:val="27C70430"/>
    <w:rsid w:val="29086F52"/>
    <w:rsid w:val="2A9F38E6"/>
    <w:rsid w:val="2BA03472"/>
    <w:rsid w:val="2D6C33F4"/>
    <w:rsid w:val="30DF2C8E"/>
    <w:rsid w:val="31750EFD"/>
    <w:rsid w:val="33596D28"/>
    <w:rsid w:val="34140EA1"/>
    <w:rsid w:val="35702107"/>
    <w:rsid w:val="35951B6D"/>
    <w:rsid w:val="367B44EF"/>
    <w:rsid w:val="36E25198"/>
    <w:rsid w:val="377C2FE5"/>
    <w:rsid w:val="3B824942"/>
    <w:rsid w:val="3D235CB1"/>
    <w:rsid w:val="3DF71617"/>
    <w:rsid w:val="3FCA68B7"/>
    <w:rsid w:val="3FCB2D5B"/>
    <w:rsid w:val="40227BC9"/>
    <w:rsid w:val="40275AB8"/>
    <w:rsid w:val="403C2A97"/>
    <w:rsid w:val="404E1296"/>
    <w:rsid w:val="40CC0455"/>
    <w:rsid w:val="41777489"/>
    <w:rsid w:val="44A21BB1"/>
    <w:rsid w:val="46CB3641"/>
    <w:rsid w:val="47507FEA"/>
    <w:rsid w:val="47A81BD4"/>
    <w:rsid w:val="47E906AA"/>
    <w:rsid w:val="4A1B48DF"/>
    <w:rsid w:val="4A842351"/>
    <w:rsid w:val="4C172E84"/>
    <w:rsid w:val="4D057181"/>
    <w:rsid w:val="4EE51018"/>
    <w:rsid w:val="4F361873"/>
    <w:rsid w:val="4F4246BC"/>
    <w:rsid w:val="505E1082"/>
    <w:rsid w:val="522F36E3"/>
    <w:rsid w:val="528A21C9"/>
    <w:rsid w:val="57032983"/>
    <w:rsid w:val="574D3BFE"/>
    <w:rsid w:val="57827D4C"/>
    <w:rsid w:val="593B4656"/>
    <w:rsid w:val="5B901A04"/>
    <w:rsid w:val="5CCE758F"/>
    <w:rsid w:val="5CFE60C6"/>
    <w:rsid w:val="5E084D23"/>
    <w:rsid w:val="5E2A822D"/>
    <w:rsid w:val="5FBF1411"/>
    <w:rsid w:val="616D55C9"/>
    <w:rsid w:val="619E51B8"/>
    <w:rsid w:val="61E41603"/>
    <w:rsid w:val="6267026A"/>
    <w:rsid w:val="62B114E5"/>
    <w:rsid w:val="638B61DA"/>
    <w:rsid w:val="658F4056"/>
    <w:rsid w:val="665C3E5E"/>
    <w:rsid w:val="670562A3"/>
    <w:rsid w:val="6780592A"/>
    <w:rsid w:val="69115559"/>
    <w:rsid w:val="69E95030"/>
    <w:rsid w:val="69E95A08"/>
    <w:rsid w:val="69EF62C2"/>
    <w:rsid w:val="69F36887"/>
    <w:rsid w:val="6CE10C19"/>
    <w:rsid w:val="6D5238C5"/>
    <w:rsid w:val="6FA67EF8"/>
    <w:rsid w:val="70DE30D3"/>
    <w:rsid w:val="72200BDE"/>
    <w:rsid w:val="722E2B52"/>
    <w:rsid w:val="72C60FDD"/>
    <w:rsid w:val="74DF0134"/>
    <w:rsid w:val="757E794D"/>
    <w:rsid w:val="75E24C72"/>
    <w:rsid w:val="76171B4F"/>
    <w:rsid w:val="76601161"/>
    <w:rsid w:val="76CC293A"/>
    <w:rsid w:val="77B22A41"/>
    <w:rsid w:val="7DBF6D54"/>
    <w:rsid w:val="7EF33DDF"/>
    <w:rsid w:val="7F1B7FBA"/>
    <w:rsid w:val="7F2552DD"/>
    <w:rsid w:val="7F8B43C5"/>
    <w:rsid w:val="7FA04963"/>
    <w:rsid w:val="7FB83A5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locked="1" w:uiPriority="0"/>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locked="1" w:uiPriority="0"/>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680A"/>
    <w:pPr>
      <w:widowControl w:val="0"/>
      <w:jc w:val="both"/>
    </w:pPr>
    <w:rPr>
      <w:rFonts w:ascii="Calibri" w:hAnsi="Calibri" w:cs="黑体"/>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next w:val="EnvelopeReturn"/>
    <w:link w:val="BodyTextIndentChar"/>
    <w:uiPriority w:val="99"/>
    <w:rsid w:val="00EE680A"/>
    <w:pPr>
      <w:spacing w:after="120"/>
      <w:ind w:leftChars="200" w:left="420"/>
    </w:pPr>
  </w:style>
  <w:style w:type="character" w:customStyle="1" w:styleId="BodyTextIndentChar">
    <w:name w:val="Body Text Indent Char"/>
    <w:basedOn w:val="DefaultParagraphFont"/>
    <w:link w:val="BodyTextIndent"/>
    <w:uiPriority w:val="99"/>
    <w:semiHidden/>
    <w:locked/>
    <w:rsid w:val="00EE680A"/>
    <w:rPr>
      <w:rFonts w:ascii="Calibri" w:hAnsi="Calibri" w:cs="黑体"/>
    </w:rPr>
  </w:style>
  <w:style w:type="paragraph" w:styleId="EnvelopeReturn">
    <w:name w:val="envelope return"/>
    <w:basedOn w:val="Normal"/>
    <w:uiPriority w:val="99"/>
    <w:rsid w:val="00EE680A"/>
    <w:pPr>
      <w:snapToGrid w:val="0"/>
    </w:pPr>
    <w:rPr>
      <w:rFonts w:ascii="Arial" w:hAnsi="Arial"/>
    </w:rPr>
  </w:style>
  <w:style w:type="paragraph" w:styleId="Footer">
    <w:name w:val="footer"/>
    <w:basedOn w:val="Normal"/>
    <w:link w:val="FooterChar"/>
    <w:uiPriority w:val="99"/>
    <w:rsid w:val="00EE680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EE680A"/>
    <w:rPr>
      <w:rFonts w:ascii="Calibri" w:hAnsi="Calibri" w:cs="黑体"/>
      <w:sz w:val="18"/>
      <w:szCs w:val="18"/>
    </w:rPr>
  </w:style>
  <w:style w:type="paragraph" w:styleId="BodyTextFirstIndent2">
    <w:name w:val="Body Text First Indent 2"/>
    <w:basedOn w:val="BodyTextIndent"/>
    <w:link w:val="BodyTextFirstIndent2Char"/>
    <w:uiPriority w:val="99"/>
    <w:rsid w:val="00EE680A"/>
    <w:pPr>
      <w:ind w:firstLineChars="200" w:firstLine="420"/>
    </w:pPr>
  </w:style>
  <w:style w:type="character" w:customStyle="1" w:styleId="BodyTextFirstIndent2Char">
    <w:name w:val="Body Text First Indent 2 Char"/>
    <w:basedOn w:val="BodyTextIndentChar"/>
    <w:link w:val="BodyTextFirstIndent2"/>
    <w:uiPriority w:val="99"/>
    <w:semiHidden/>
    <w:locked/>
    <w:rsid w:val="00EE680A"/>
  </w:style>
  <w:style w:type="paragraph" w:styleId="Header">
    <w:name w:val="header"/>
    <w:basedOn w:val="Normal"/>
    <w:link w:val="HeaderChar"/>
    <w:uiPriority w:val="99"/>
    <w:rsid w:val="00EE680A"/>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character" w:customStyle="1" w:styleId="HeaderChar">
    <w:name w:val="Header Char"/>
    <w:basedOn w:val="DefaultParagraphFont"/>
    <w:link w:val="Header"/>
    <w:uiPriority w:val="99"/>
    <w:semiHidden/>
    <w:locked/>
    <w:rsid w:val="00EE680A"/>
    <w:rPr>
      <w:rFonts w:ascii="Calibri" w:hAnsi="Calibri" w:cs="黑体"/>
      <w:sz w:val="18"/>
      <w:szCs w:val="18"/>
    </w:rPr>
  </w:style>
  <w:style w:type="character" w:styleId="PageNumber">
    <w:name w:val="page number"/>
    <w:basedOn w:val="DefaultParagraphFont"/>
    <w:uiPriority w:val="99"/>
    <w:rsid w:val="00EE680A"/>
    <w:rPr>
      <w:rFonts w:cs="Times New Roman"/>
    </w:rPr>
  </w:style>
  <w:style w:type="paragraph" w:customStyle="1" w:styleId="Char">
    <w:name w:val="Char"/>
    <w:basedOn w:val="Normal"/>
    <w:uiPriority w:val="99"/>
    <w:semiHidden/>
    <w:rsid w:val="00EE680A"/>
    <w:rPr>
      <w:rFonts w:ascii="Times New Roman" w:hAnsi="Times New Roman"/>
    </w:rPr>
  </w:style>
  <w:style w:type="paragraph" w:customStyle="1" w:styleId="00121">
    <w:name w:val="样式 正文001 + 首行缩进:  2 字符1"/>
    <w:basedOn w:val="Normal"/>
    <w:uiPriority w:val="99"/>
    <w:rsid w:val="00EE680A"/>
    <w:pPr>
      <w:spacing w:before="60" w:after="100" w:afterAutospacing="1" w:line="460" w:lineRule="exact"/>
      <w:ind w:firstLineChars="200" w:firstLine="480"/>
    </w:pPr>
    <w:rPr>
      <w:rFonts w:ascii="宋体" w:hAnsi="宋体" w:cs="宋体"/>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142</Words>
  <Characters>810</Characters>
  <Application>Microsoft Office Outlook</Application>
  <DocSecurity>0</DocSecurity>
  <Lines>0</Lines>
  <Paragraphs>0</Paragraphs>
  <ScaleCrop>false</ScaleCrop>
  <Company>P R 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长 办 公 会 议  纪 要</dc:title>
  <dc:subject/>
  <dc:creator>Windows User</dc:creator>
  <cp:keywords/>
  <dc:description/>
  <cp:lastModifiedBy>AutoBVT</cp:lastModifiedBy>
  <cp:revision>2</cp:revision>
  <cp:lastPrinted>2022-04-07T07:08:00Z</cp:lastPrinted>
  <dcterms:created xsi:type="dcterms:W3CDTF">2022-03-24T17:37:00Z</dcterms:created>
  <dcterms:modified xsi:type="dcterms:W3CDTF">2022-04-07T07:08:00Z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2052-9.1.0.4953</vt:lpwstr>
  </property>
  <property fmtid="{D5CDD505-2E9C-101B-9397-08002B2CF9AE}" pid="3" name="ICV">
    <vt:lpwstr>FDAB61F23B5D4E7499CEC634192D6227</vt:lpwstr>
  </property>
</Properties>
</file>