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551DDEEF" w:rsidR="00944176" w:rsidRDefault="00D873DD" w:rsidP="00F93F64">
      <w:pPr>
        <w:spacing w:beforeLines="400" w:before="1248"/>
        <w:jc w:val="center"/>
        <w:rPr>
          <w:rFonts w:ascii="方正小标宋简体" w:eastAsia="方正小标宋简体" w:hAnsi="宋体"/>
          <w:color w:val="FF0000"/>
          <w:w w:val="40"/>
          <w:sz w:val="160"/>
          <w:szCs w:val="160"/>
        </w:rPr>
      </w:pPr>
      <w:r w:rsidRPr="00F411DC">
        <w:rPr>
          <w:rFonts w:ascii="方正小标宋简体" w:eastAsia="方正小标宋简体" w:hAnsi="宋体" w:hint="eastAsia"/>
          <w:color w:val="FF0000"/>
          <w:w w:val="40"/>
          <w:sz w:val="160"/>
          <w:szCs w:val="160"/>
        </w:rPr>
        <w:t>方城县住房和城乡建设局</w:t>
      </w:r>
      <w:r w:rsidR="00F411DC" w:rsidRPr="00F411DC">
        <w:rPr>
          <w:rFonts w:ascii="方正小标宋简体" w:eastAsia="方正小标宋简体" w:hAnsi="宋体" w:hint="eastAsia"/>
          <w:color w:val="FF0000"/>
          <w:w w:val="40"/>
          <w:sz w:val="160"/>
          <w:szCs w:val="160"/>
        </w:rPr>
        <w:t>文件</w:t>
      </w:r>
    </w:p>
    <w:p w14:paraId="1AE1AC7A" w14:textId="00F709A1" w:rsidR="00D873DD" w:rsidRDefault="00520A31" w:rsidP="00520A31">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5A82CFDA">
                <wp:simplePos x="0" y="0"/>
                <wp:positionH relativeFrom="column">
                  <wp:posOffset>-30480</wp:posOffset>
                </wp:positionH>
                <wp:positionV relativeFrom="paragraph">
                  <wp:posOffset>792480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F2473"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2.4pt" to="421.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" strokecolor="red" strokeweight="1.5pt">
                <v:stroke joinstyle="miter"/>
              </v:line>
            </w:pict>
          </mc:Fallback>
        </mc:AlternateContent>
      </w:r>
      <w:r w:rsidR="0086718B">
        <w:rPr>
          <w:rFonts w:hint="eastAsia"/>
        </w:rPr>
        <w:t>方建</w:t>
      </w:r>
      <w:r w:rsidR="00D873DD">
        <w:rPr>
          <w:rFonts w:hint="eastAsia"/>
        </w:rPr>
        <w:t>字</w:t>
      </w:r>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CD10BF">
        <w:rPr>
          <w:rFonts w:ascii="仿宋_GB2312" w:eastAsia="仿宋_GB2312"/>
        </w:rPr>
        <w:t>12</w:t>
      </w:r>
      <w:r w:rsidR="00D873DD">
        <w:rPr>
          <w:rFonts w:hint="eastAsia"/>
        </w:rPr>
        <w:t xml:space="preserve">号 </w:t>
      </w:r>
      <w:r w:rsidR="00D873DD">
        <w:t xml:space="preserve">                 </w:t>
      </w:r>
      <w:r w:rsidR="00D873DD">
        <w:rPr>
          <w:rFonts w:hint="eastAsia"/>
        </w:rPr>
        <w:t>签发人：</w:t>
      </w:r>
      <w:r w:rsidR="00C93020">
        <w:rPr>
          <w:rFonts w:hint="eastAsia"/>
        </w:rPr>
        <w:t>刘荣丽</w:t>
      </w:r>
    </w:p>
    <w:p w14:paraId="3E757CF2" w14:textId="3FEBDBBB"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847F2B">
        <w:t>A</w:t>
      </w:r>
    </w:p>
    <w:p w14:paraId="3BB1C627" w14:textId="5F64516E" w:rsidR="00D873DD" w:rsidRPr="006D6929" w:rsidRDefault="00D873DD" w:rsidP="007A6245">
      <w:pPr>
        <w:spacing w:beforeLines="100" w:before="312" w:line="640" w:lineRule="exact"/>
        <w:jc w:val="center"/>
        <w:rPr>
          <w:rFonts w:ascii="方正小标宋简体" w:eastAsia="方正小标宋简体"/>
          <w:spacing w:val="20"/>
          <w:sz w:val="44"/>
          <w:szCs w:val="44"/>
        </w:rPr>
      </w:pPr>
      <w:r w:rsidRPr="006D6929">
        <w:rPr>
          <w:rFonts w:ascii="方正小标宋简体" w:eastAsia="方正小标宋简体" w:hint="eastAsia"/>
          <w:spacing w:val="20"/>
          <w:sz w:val="44"/>
          <w:szCs w:val="44"/>
        </w:rPr>
        <w:t>对县</w:t>
      </w:r>
      <w:r w:rsidR="006D6929" w:rsidRPr="006D6929">
        <w:rPr>
          <w:rFonts w:ascii="方正小标宋简体" w:eastAsia="方正小标宋简体" w:hint="eastAsia"/>
          <w:spacing w:val="20"/>
          <w:sz w:val="44"/>
          <w:szCs w:val="44"/>
        </w:rPr>
        <w:t>十六</w:t>
      </w:r>
      <w:r w:rsidR="00AF039C" w:rsidRPr="006D6929">
        <w:rPr>
          <w:rFonts w:ascii="方正小标宋简体" w:eastAsia="方正小标宋简体" w:hint="eastAsia"/>
          <w:spacing w:val="20"/>
          <w:sz w:val="44"/>
          <w:szCs w:val="44"/>
        </w:rPr>
        <w:t>届</w:t>
      </w:r>
      <w:r w:rsidR="006D6929">
        <w:rPr>
          <w:rFonts w:ascii="方正小标宋简体" w:eastAsia="方正小标宋简体" w:hint="eastAsia"/>
          <w:spacing w:val="20"/>
          <w:sz w:val="44"/>
          <w:szCs w:val="44"/>
        </w:rPr>
        <w:t>人大</w:t>
      </w:r>
      <w:r w:rsidR="006D6929" w:rsidRPr="006D6929">
        <w:rPr>
          <w:rFonts w:ascii="方正小标宋简体" w:eastAsia="方正小标宋简体" w:hint="eastAsia"/>
          <w:spacing w:val="20"/>
          <w:sz w:val="44"/>
          <w:szCs w:val="44"/>
        </w:rPr>
        <w:t>三</w:t>
      </w:r>
      <w:r w:rsidR="00AF039C" w:rsidRPr="006D6929">
        <w:rPr>
          <w:rFonts w:ascii="方正小标宋简体" w:eastAsia="方正小标宋简体" w:hint="eastAsia"/>
          <w:spacing w:val="20"/>
          <w:sz w:val="44"/>
          <w:szCs w:val="44"/>
        </w:rPr>
        <w:t>次会议</w:t>
      </w:r>
      <w:r w:rsidR="00AF039C" w:rsidRPr="006D6929">
        <w:rPr>
          <w:rFonts w:ascii="方正小标宋简体" w:eastAsia="方正小标宋简体" w:hint="eastAsia"/>
          <w:spacing w:val="20"/>
          <w:sz w:val="44"/>
          <w:szCs w:val="44"/>
        </w:rPr>
        <w:br/>
      </w:r>
      <w:r w:rsidRPr="006D6929">
        <w:rPr>
          <w:rFonts w:ascii="方正小标宋简体" w:eastAsia="方正小标宋简体" w:hint="eastAsia"/>
          <w:spacing w:val="20"/>
          <w:sz w:val="44"/>
          <w:szCs w:val="44"/>
        </w:rPr>
        <w:t>第</w:t>
      </w:r>
      <w:r w:rsidR="00AF039C" w:rsidRPr="006D6929">
        <w:rPr>
          <w:rFonts w:ascii="方正小标宋简体" w:eastAsia="方正小标宋简体" w:hint="eastAsia"/>
          <w:spacing w:val="20"/>
          <w:sz w:val="44"/>
          <w:szCs w:val="44"/>
        </w:rPr>
        <w:t>0</w:t>
      </w:r>
      <w:r w:rsidR="00B0683C">
        <w:rPr>
          <w:rFonts w:ascii="方正小标宋简体" w:eastAsia="方正小标宋简体"/>
          <w:spacing w:val="20"/>
          <w:sz w:val="44"/>
          <w:szCs w:val="44"/>
        </w:rPr>
        <w:t>3</w:t>
      </w:r>
      <w:r w:rsidR="00CD10BF">
        <w:rPr>
          <w:rFonts w:ascii="方正小标宋简体" w:eastAsia="方正小标宋简体"/>
          <w:spacing w:val="20"/>
          <w:sz w:val="44"/>
          <w:szCs w:val="44"/>
        </w:rPr>
        <w:t>6</w:t>
      </w:r>
      <w:r w:rsidR="00106076" w:rsidRPr="006D6929">
        <w:rPr>
          <w:rFonts w:ascii="方正小标宋简体" w:eastAsia="方正小标宋简体" w:hint="eastAsia"/>
          <w:spacing w:val="20"/>
          <w:sz w:val="44"/>
          <w:szCs w:val="44"/>
        </w:rPr>
        <w:t>号</w:t>
      </w:r>
      <w:r w:rsidR="006D6929">
        <w:rPr>
          <w:rFonts w:ascii="方正小标宋简体" w:eastAsia="方正小标宋简体" w:hint="eastAsia"/>
          <w:spacing w:val="20"/>
          <w:sz w:val="44"/>
          <w:szCs w:val="44"/>
        </w:rPr>
        <w:t>建议</w:t>
      </w:r>
      <w:r w:rsidRPr="006D6929">
        <w:rPr>
          <w:rFonts w:ascii="方正小标宋简体" w:eastAsia="方正小标宋简体" w:hint="eastAsia"/>
          <w:spacing w:val="20"/>
          <w:sz w:val="44"/>
          <w:szCs w:val="44"/>
        </w:rPr>
        <w:t>的答复</w:t>
      </w:r>
    </w:p>
    <w:p w14:paraId="70677EA2" w14:textId="487C6851" w:rsidR="0082733C" w:rsidRDefault="00CD10BF" w:rsidP="00CD10BF">
      <w:pPr>
        <w:spacing w:beforeLines="150" w:before="468" w:line="560" w:lineRule="exact"/>
      </w:pPr>
      <w:r>
        <w:rPr>
          <w:rFonts w:hAnsi="仿宋" w:hint="eastAsia"/>
          <w:szCs w:val="32"/>
        </w:rPr>
        <w:t>郭九功</w:t>
      </w:r>
      <w:r w:rsidR="006D6929">
        <w:rPr>
          <w:rFonts w:hint="eastAsia"/>
        </w:rPr>
        <w:t>代表</w:t>
      </w:r>
      <w:r w:rsidR="00AF039C">
        <w:rPr>
          <w:rFonts w:hint="eastAsia"/>
        </w:rPr>
        <w:t>：您提出的</w:t>
      </w:r>
      <w:r w:rsidR="006D6929">
        <w:rPr>
          <w:rFonts w:hint="eastAsia"/>
        </w:rPr>
        <w:t>“</w:t>
      </w:r>
      <w:r w:rsidRPr="00CD10BF">
        <w:rPr>
          <w:rFonts w:hAnsi="仿宋" w:cs="仿宋" w:hint="eastAsia"/>
          <w:szCs w:val="32"/>
        </w:rPr>
        <w:t>关于文明城市建设的建议</w:t>
      </w:r>
      <w:r w:rsidR="00AF039C">
        <w:rPr>
          <w:rFonts w:hint="eastAsia"/>
        </w:rPr>
        <w:t>”的</w:t>
      </w:r>
      <w:r w:rsidR="006D6929">
        <w:rPr>
          <w:rFonts w:hint="eastAsia"/>
        </w:rPr>
        <w:t>建议</w:t>
      </w:r>
      <w:r w:rsidR="00AF039C">
        <w:rPr>
          <w:rFonts w:hint="eastAsia"/>
        </w:rPr>
        <w:t>收悉。现答复如下：</w:t>
      </w:r>
    </w:p>
    <w:p w14:paraId="78B5DA65" w14:textId="77777777" w:rsidR="00CD10BF" w:rsidRDefault="00CD10BF" w:rsidP="00CD10BF">
      <w:pPr>
        <w:spacing w:line="560" w:lineRule="exact"/>
        <w:ind w:firstLineChars="200" w:firstLine="640"/>
      </w:pPr>
      <w:r>
        <w:rPr>
          <w:rFonts w:hint="eastAsia"/>
        </w:rPr>
        <w:t>首先感谢您对城市建设的关心和支持，近年来，按照县委、县政府工作部署，住建局牵头对城区“三河一廊”环境进行综合治理，该项目是重大的民生工程，总投资</w:t>
      </w:r>
      <w:r>
        <w:t>30亿元，是我县有史以来最大的投资项目，项目涉及面广，环节多，周期长，启动以来，全县上下勠力同心，攻坚克难，奏响了一曲团结拼搏、干事创业的时代凯歌，取得了良好的社会效益和生态环境效益。实施过程中，住建局统筹生态建设和防洪排涝，精心编制了三河一廊修建性详细规划和工程设计，对路、桥、水、园、景统一规划，统筹建设，该项目规划总</w:t>
      </w:r>
      <w:r>
        <w:lastRenderedPageBreak/>
        <w:t>面积11500亩，共建设4个大型公园、16个游</w:t>
      </w:r>
      <w:r>
        <w:rPr>
          <w:rFonts w:hint="eastAsia"/>
        </w:rPr>
        <w:t>园、六座桥梁、五级橡胶坝、三座音乐喷泉，新增</w:t>
      </w:r>
      <w:r>
        <w:t>5000亩景观绿化带，形成3500亩观光水面，打造建成</w:t>
      </w:r>
      <w:r>
        <w:t>“</w:t>
      </w:r>
      <w:r>
        <w:t>水清岸秀、四季常青、三季有花、色彩丰富</w:t>
      </w:r>
      <w:r>
        <w:t>”</w:t>
      </w:r>
      <w:r>
        <w:t>的城市核心生态轴，极大提升了城市品位。但在后续管理中还存在一些不足，下步工作中，住建局将统筹兼顾建、管、养、护等管理工作，为创建全国文明城市添砖增瓦。</w:t>
      </w:r>
    </w:p>
    <w:p w14:paraId="7CEEC59D" w14:textId="73885B43" w:rsidR="00597E83" w:rsidRDefault="00CD10BF" w:rsidP="00CD10BF">
      <w:pPr>
        <w:spacing w:line="560" w:lineRule="exact"/>
        <w:ind w:firstLineChars="200" w:firstLine="640"/>
      </w:pPr>
      <w:r>
        <w:rPr>
          <w:rFonts w:hint="eastAsia"/>
        </w:rPr>
        <w:t>根据您建议提出的中达教师新村项目和珍珠湾项目内区间路建设问题，住建局组织专班进行了摸底调查，按照工作职能，住建局负责城市主次干道的建设、维护等管理工作，该区间路不属于市政道路建设、管理范围。另据了解，按照属地政府给项目供地时的合同约定，应由中达教师新村项目和珍珠湾项目负责建设，但考虑到两个项目建设的难度，住建局已会同杨集镇、凤瑞办积极向县政府汇报，力争纳入县政府建设计划。</w:t>
      </w:r>
    </w:p>
    <w:p w14:paraId="59928D61" w14:textId="77777777" w:rsidR="000E2D9B" w:rsidRDefault="000E2D9B" w:rsidP="00CD10BF">
      <w:pPr>
        <w:spacing w:line="560" w:lineRule="exact"/>
      </w:pPr>
    </w:p>
    <w:p w14:paraId="62CAFB87" w14:textId="77777777" w:rsidR="000E2D9B" w:rsidRDefault="000E2D9B" w:rsidP="00CD10BF">
      <w:pPr>
        <w:spacing w:line="560" w:lineRule="exact"/>
      </w:pPr>
    </w:p>
    <w:p w14:paraId="4CB9253B" w14:textId="77777777" w:rsidR="00FC3D77" w:rsidRPr="00FC3D77" w:rsidRDefault="00FC3D77" w:rsidP="00CD10BF">
      <w:pPr>
        <w:spacing w:line="560" w:lineRule="exact"/>
      </w:pPr>
    </w:p>
    <w:p w14:paraId="544098AC" w14:textId="601592F8" w:rsidR="00AF039C" w:rsidRDefault="00AF039C" w:rsidP="00CD10BF">
      <w:pPr>
        <w:spacing w:line="560" w:lineRule="exact"/>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CD10BF">
      <w:pPr>
        <w:spacing w:line="560" w:lineRule="exact"/>
      </w:pPr>
    </w:p>
    <w:p w14:paraId="471FFD0A" w14:textId="77777777" w:rsidR="007A6245" w:rsidRDefault="007A6245" w:rsidP="00CD10BF">
      <w:pPr>
        <w:spacing w:line="560" w:lineRule="exact"/>
        <w:rPr>
          <w:rFonts w:hint="eastAsia"/>
        </w:rPr>
      </w:pPr>
    </w:p>
    <w:p w14:paraId="3810D2C2" w14:textId="25657DAF" w:rsidR="00AF039C" w:rsidRDefault="00AF039C" w:rsidP="00CD10BF">
      <w:pPr>
        <w:spacing w:line="560" w:lineRule="exact"/>
      </w:pPr>
      <w:r>
        <w:rPr>
          <w:rFonts w:hint="eastAsia"/>
        </w:rPr>
        <w:t xml:space="preserve">联系单位及电话：方城县住房和城乡建设局 </w:t>
      </w:r>
      <w:r>
        <w:t xml:space="preserve">  67232802</w:t>
      </w:r>
    </w:p>
    <w:p w14:paraId="4ECBA633" w14:textId="00CA8EAA" w:rsidR="00AF039C" w:rsidRDefault="00AF039C" w:rsidP="00CD10BF">
      <w:pPr>
        <w:spacing w:line="560" w:lineRule="exact"/>
      </w:pPr>
      <w:r>
        <w:rPr>
          <w:rFonts w:hint="eastAsia"/>
        </w:rPr>
        <w:t>联系人：</w:t>
      </w:r>
      <w:r w:rsidR="002C42DC">
        <w:rPr>
          <w:rFonts w:hint="eastAsia"/>
        </w:rPr>
        <w:t>王海坡</w:t>
      </w:r>
      <w:r>
        <w:rPr>
          <w:rFonts w:hint="eastAsia"/>
        </w:rPr>
        <w:t>（</w:t>
      </w:r>
      <w:r w:rsidR="002C42DC">
        <w:rPr>
          <w:rFonts w:hint="eastAsia"/>
        </w:rPr>
        <w:t>城建股 股长</w:t>
      </w:r>
      <w:r>
        <w:rPr>
          <w:rFonts w:hint="eastAsia"/>
        </w:rPr>
        <w:t>）</w:t>
      </w:r>
    </w:p>
    <w:p w14:paraId="59B3AAB7" w14:textId="0102BEDF" w:rsidR="00AF039C" w:rsidRDefault="00AF039C" w:rsidP="00CD10BF">
      <w:pPr>
        <w:spacing w:line="560" w:lineRule="exact"/>
      </w:pPr>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embedRegular r:id="rId1" w:subsetted="1" w:fontKey="{105AE32D-43D9-4CA4-A25F-E7503BEB52E2}"/>
  </w:font>
  <w:font w:name="仿宋">
    <w:panose1 w:val="02010609060101010101"/>
    <w:charset w:val="86"/>
    <w:family w:val="modern"/>
    <w:pitch w:val="fixed"/>
    <w:sig w:usb0="800002BF" w:usb1="38CF7CFA" w:usb2="00000016" w:usb3="00000000" w:csb0="00040001" w:csb1="00000000"/>
    <w:embedRegular r:id="rId2" w:subsetted="1" w:fontKey="{1F690FAE-39A7-4D37-875B-F941D60EC747}"/>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3" w:subsetted="1" w:fontKey="{436E0B96-6ACE-40AA-BC5F-C1F577C31DAF}"/>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4" w:subsetted="1" w:fontKey="{DCE334D2-FCB2-43AB-A929-DAEEC4F290E4}"/>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066084"/>
    <w:rsid w:val="000E2D9B"/>
    <w:rsid w:val="00106076"/>
    <w:rsid w:val="001542FE"/>
    <w:rsid w:val="001E4553"/>
    <w:rsid w:val="002C42DC"/>
    <w:rsid w:val="002E2674"/>
    <w:rsid w:val="00336208"/>
    <w:rsid w:val="0051337E"/>
    <w:rsid w:val="00520A31"/>
    <w:rsid w:val="00597E83"/>
    <w:rsid w:val="005E56D2"/>
    <w:rsid w:val="006C3B91"/>
    <w:rsid w:val="006D6929"/>
    <w:rsid w:val="006F4559"/>
    <w:rsid w:val="0078204C"/>
    <w:rsid w:val="007A6245"/>
    <w:rsid w:val="0082733C"/>
    <w:rsid w:val="00847F2B"/>
    <w:rsid w:val="0086718B"/>
    <w:rsid w:val="00893F00"/>
    <w:rsid w:val="00894C3A"/>
    <w:rsid w:val="008F237A"/>
    <w:rsid w:val="00917D9B"/>
    <w:rsid w:val="00922F7A"/>
    <w:rsid w:val="00944176"/>
    <w:rsid w:val="00993A55"/>
    <w:rsid w:val="00A56A7A"/>
    <w:rsid w:val="00A86C77"/>
    <w:rsid w:val="00AF039C"/>
    <w:rsid w:val="00B0683C"/>
    <w:rsid w:val="00BC4442"/>
    <w:rsid w:val="00BD133F"/>
    <w:rsid w:val="00C84505"/>
    <w:rsid w:val="00C93020"/>
    <w:rsid w:val="00CD10BF"/>
    <w:rsid w:val="00D873DD"/>
    <w:rsid w:val="00DB599C"/>
    <w:rsid w:val="00E036AA"/>
    <w:rsid w:val="00E949FE"/>
    <w:rsid w:val="00F340BC"/>
    <w:rsid w:val="00F411DC"/>
    <w:rsid w:val="00F4658A"/>
    <w:rsid w:val="00F93F64"/>
    <w:rsid w:val="00FC3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6</cp:revision>
  <cp:lastPrinted>2023-07-11T10:38:00Z</cp:lastPrinted>
  <dcterms:created xsi:type="dcterms:W3CDTF">2023-07-12T00:22:00Z</dcterms:created>
  <dcterms:modified xsi:type="dcterms:W3CDTF">2023-07-17T00:42:00Z</dcterms:modified>
</cp:coreProperties>
</file>