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关于对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方城县制造业招商引资暂行办法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eastAsia="zh-CN"/>
        </w:rPr>
        <w:t>的政策解读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540" w:firstLineChars="20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为深入推进工业强县战略，进一步优化投资环境，促进开发区项目建设又好又快发展，根据国家有关法律、法规和省市有关规定，结合我县实际，特制定本办法。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540" w:firstLineChars="20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二、适用范围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支持投资者在我县投资符合主导产业的装备制造、超硬及硬质合金新材料、医药制造建设项目；支持现有企业扩张项目；鼓励投资者在我县投资自动化、电子信息化、新材料、新能源等新兴产业（不含基建及房地产项目）。开发区范围内所从事的生产、经营、建设、审批和管理行为应遵守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540" w:firstLineChars="20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三、 项目入驻条件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（一）符合国家产业政策。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（二）符合安全生产、环境保护要求和有关法律、法规。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（三）符合开发区整体规划及功能布局。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（四）供地项目投资强度在234万元/亩以上，年亩均税收达到5万元以上（含5万元）；入驻标准化厂房的项目按照实际占用面积年税收达到100元/平方米以上。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540" w:firstLineChars="20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四、项目用地供给及标准化厂房使用办法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（一）项目用地选址由企业提出申请，县开发区建设工作领导小组研究确定。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（二）企业按照土地招拍挂价格交纳土地出让金。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（三）县自然资源局负责为入驻项目申请土地指标并办理土地手续。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（四）项目单位不得改变用地性质和用地范围，不得擅自转让土地使用权，确需改变或转让的，须经开发区建设工作领导小组同意并依法依规办理有关手续。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（五）标准化厂房用于工业项目，租金为每月8元/㎡；厂区配套公租房全部用于服务开发区发展，租金为每月2.5元/㎡。标准化厂房和厂区配套公租房参照当期房租（不含物业费），租金每三年调整一次。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540" w:firstLineChars="20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五、政策支持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企业依法取得用地许可后，以项目开工建设时间、投资基础设施规模、科技研发投入强度和实现亩均税收标准为依据，对企业按照规划设计要求建设标准化厂房给予基础设施奖励。奖励资金由开发区建设工作领导小组提出意见，报经县政府同意后分批兑现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540" w:firstLineChars="200"/>
        <w:jc w:val="left"/>
        <w:textAlignment w:val="auto"/>
        <w:outlineLvl w:val="9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u w:val="none"/>
          <w:lang w:val="en-US" w:eastAsia="zh-CN" w:bidi="ar"/>
        </w:rPr>
        <w:t>六、服务承诺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对入驻的新开工项目，一律做到临厂区外道路红线内“七通”（即:通路、通水、通电、通气、通排污、通电话、通网络）和厂区内土地自然平整。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七、约束和退出机制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项目建成投产后，由开发区建设工作领导小组对企业投资强度、产值、税收进行审核（以项目入库纳统数据为准）。根据审核结果，对符合要求的，经县政府批准后，兑现既定的奖励支持政策。对未达到约定的，不享受奖励支持政策。企业停产满一年的，依法对企业闲置资产进行处理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八、注意事项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480" w:firstLineChars="200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本政策执行期限暂定两年，由县先进制造业开发区管理委员会负责解释。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ind w:right="0" w:rightChars="0" w:firstLine="540" w:firstLineChars="200"/>
        <w:jc w:val="left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九、关键词诠释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制造业、招商引资、暂行办法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 xml:space="preserve">  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lang w:eastAsia="zh-CN"/>
        </w:rPr>
        <w:t>十、解读咨询渠道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u w:val="none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</w:rPr>
        <w:t xml:space="preserve"> 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解读单位：先进制造业开发区管理委员会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　   咨询电话：0377-65077002。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50" w:lineRule="exact"/>
        <w:ind w:left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numPr>
          <w:numId w:val="0"/>
        </w:num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楷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kMDdhNjJhODI1ZmQ3NTlhMjZjM2Q4MzVjZDI1Y2MifQ=="/>
  </w:docVars>
  <w:rsids>
    <w:rsidRoot w:val="6B1E3498"/>
    <w:rsid w:val="6B1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2023-12-18T08:00:00Z</dcterms:created>
  <dc:creator>WPS_777271905</dc:creator>
  <cp:lastModifiedBy>WPS_777271905</cp:lastModifiedBy>
  <dcterms:modified xsi:type="dcterms:W3CDTF">2023-12-18T08:16:32Z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A860487391094B97A735BE5EA16E565E_11</vt:lpwstr>
  </property>
</Properties>
</file>