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ascii="Times New Roman" w:hAnsi="Times New Roman" w:eastAsia="宋体"/>
          <w:sz w:val="44"/>
          <w:szCs w:val="44"/>
        </w:rPr>
      </w:pPr>
      <w:r>
        <w:drawing>
          <wp:anchor distT="0" distB="0" distL="114300" distR="114300" simplePos="0" relativeHeight="251670528" behindDoc="0" locked="0" layoutInCell="1" allowOverlap="1">
            <wp:simplePos x="0" y="0"/>
            <wp:positionH relativeFrom="column">
              <wp:posOffset>-257175</wp:posOffset>
            </wp:positionH>
            <wp:positionV relativeFrom="paragraph">
              <wp:posOffset>76200</wp:posOffset>
            </wp:positionV>
            <wp:extent cx="5732145" cy="8278495"/>
            <wp:effectExtent l="0" t="0" r="1905" b="8255"/>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stretch>
                      <a:fillRect/>
                    </a:stretch>
                  </pic:blipFill>
                  <pic:spPr>
                    <a:xfrm>
                      <a:off x="0" y="0"/>
                      <a:ext cx="5732145" cy="8278495"/>
                    </a:xfrm>
                    <a:prstGeom prst="rect">
                      <a:avLst/>
                    </a:prstGeom>
                    <a:noFill/>
                    <a:ln>
                      <a:noFill/>
                    </a:ln>
                  </pic:spPr>
                </pic:pic>
              </a:graphicData>
            </a:graphic>
          </wp:anchor>
        </w:drawing>
      </w:r>
    </w:p>
    <w:p>
      <w:pPr>
        <w:spacing w:after="0" w:line="360" w:lineRule="auto"/>
        <w:jc w:val="center"/>
        <w:rPr>
          <w:rFonts w:ascii="Times New Roman" w:hAnsi="Times New Roman" w:eastAsia="宋体"/>
          <w:sz w:val="44"/>
          <w:szCs w:val="44"/>
        </w:rPr>
      </w:pPr>
    </w:p>
    <w:p>
      <w:pPr>
        <w:pStyle w:val="22"/>
        <w:rPr>
          <w:rFonts w:ascii="Times New Roman" w:hAnsi="Times New Roman" w:eastAsia="宋体"/>
          <w:sz w:val="44"/>
          <w:szCs w:val="44"/>
        </w:rPr>
      </w:pPr>
    </w:p>
    <w:p/>
    <w:p>
      <w:pPr>
        <w:pStyle w:val="22"/>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b/>
          <w:bCs w:val="0"/>
          <w:sz w:val="44"/>
          <w:szCs w:val="44"/>
        </w:rPr>
      </w:pPr>
      <w:r>
        <w:rPr>
          <w:rFonts w:hint="eastAsia" w:ascii="Times New Roman" w:hAnsi="Times New Roman" w:eastAsia="宋体"/>
          <w:b/>
          <w:bCs w:val="0"/>
          <w:color w:val="000000"/>
          <w:sz w:val="44"/>
          <w:szCs w:val="44"/>
          <w:lang w:eastAsia="zh-CN"/>
        </w:rPr>
        <w:t>方城县英牧农业发展有限公司杨集分公司年出栏25000头生猪建设项目</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Times New Roman" w:hAnsi="Times New Roman" w:eastAsia="宋体"/>
          <w:b/>
          <w:bCs w:val="0"/>
          <w:sz w:val="44"/>
          <w:szCs w:val="44"/>
        </w:rPr>
      </w:pPr>
      <w:r>
        <w:rPr>
          <w:rFonts w:hint="eastAsia" w:ascii="Times New Roman" w:hAnsi="Times New Roman" w:eastAsia="宋体"/>
          <w:b/>
          <w:bCs w:val="0"/>
          <w:color w:val="000000"/>
          <w:sz w:val="44"/>
          <w:szCs w:val="44"/>
        </w:rPr>
        <w:t>公众参与情况说明</w:t>
      </w:r>
    </w:p>
    <w:p>
      <w:pPr>
        <w:spacing w:after="0" w:line="360" w:lineRule="auto"/>
        <w:jc w:val="center"/>
        <w:rPr>
          <w:rFonts w:ascii="Times New Roman" w:hAnsi="Times New Roman" w:eastAsia="宋体"/>
          <w:bCs/>
          <w:color w:val="000000"/>
          <w:sz w:val="44"/>
          <w:szCs w:val="44"/>
        </w:rPr>
      </w:pPr>
    </w:p>
    <w:p>
      <w:pPr>
        <w:rPr>
          <w:rFonts w:ascii="Times New Roman" w:hAnsi="Times New Roman" w:eastAsia="宋体"/>
          <w:bCs/>
          <w:color w:val="000000"/>
          <w:sz w:val="44"/>
          <w:szCs w:val="44"/>
        </w:rPr>
      </w:pPr>
    </w:p>
    <w:p>
      <w:pPr>
        <w:pStyle w:val="22"/>
        <w:rPr>
          <w:rFonts w:ascii="Times New Roman" w:hAnsi="Times New Roman" w:eastAsia="宋体"/>
          <w:bCs/>
          <w:color w:val="000000"/>
          <w:sz w:val="44"/>
          <w:szCs w:val="44"/>
        </w:rPr>
      </w:pPr>
    </w:p>
    <w:p>
      <w:pPr>
        <w:pStyle w:val="22"/>
        <w:rPr>
          <w:rFonts w:ascii="Times New Roman" w:hAnsi="Times New Roman" w:eastAsia="宋体"/>
          <w:bCs/>
          <w:color w:val="000000"/>
          <w:sz w:val="44"/>
          <w:szCs w:val="44"/>
        </w:rPr>
      </w:pPr>
    </w:p>
    <w:p>
      <w:pPr>
        <w:rPr>
          <w:rFonts w:ascii="Times New Roman" w:hAnsi="Times New Roman" w:eastAsia="宋体"/>
          <w:bCs/>
          <w:color w:val="000000"/>
          <w:sz w:val="44"/>
          <w:szCs w:val="44"/>
        </w:rPr>
      </w:pPr>
    </w:p>
    <w:p>
      <w:pPr>
        <w:pStyle w:val="22"/>
        <w:rPr>
          <w:rFonts w:ascii="Times New Roman" w:hAnsi="Times New Roman" w:eastAsia="宋体"/>
          <w:bCs/>
          <w:color w:val="000000"/>
          <w:sz w:val="44"/>
          <w:szCs w:val="44"/>
        </w:rPr>
      </w:pPr>
    </w:p>
    <w:p/>
    <w:p>
      <w:pPr>
        <w:pStyle w:val="22"/>
      </w:pPr>
    </w:p>
    <w:p>
      <w:pPr>
        <w:spacing w:after="0" w:line="360" w:lineRule="auto"/>
        <w:jc w:val="center"/>
        <w:rPr>
          <w:rFonts w:hint="eastAsia" w:ascii="Times New Roman" w:hAnsi="Times New Roman" w:eastAsia="宋体"/>
          <w:b/>
          <w:bCs w:val="0"/>
          <w:color w:val="000000"/>
          <w:sz w:val="44"/>
          <w:szCs w:val="44"/>
          <w:lang w:eastAsia="zh-CN"/>
        </w:rPr>
      </w:pPr>
      <w:r>
        <w:rPr>
          <w:rFonts w:hint="eastAsia" w:ascii="宋体" w:hAnsi="宋体" w:eastAsia="宋体" w:cs="宋体"/>
          <w:b/>
          <w:bCs w:val="0"/>
          <w:color w:val="000000"/>
          <w:sz w:val="32"/>
          <w:szCs w:val="32"/>
          <w:lang w:val="en-US" w:eastAsia="zh-CN"/>
        </w:rPr>
        <w:t>方城县英牧农业发展有限公司杨集分公司</w:t>
      </w:r>
    </w:p>
    <w:p>
      <w:pPr>
        <w:spacing w:after="0" w:line="360" w:lineRule="auto"/>
        <w:jc w:val="center"/>
        <w:rPr>
          <w:rFonts w:hint="eastAsia" w:ascii="宋体" w:hAnsi="宋体" w:eastAsia="宋体" w:cs="宋体"/>
          <w:b/>
          <w:bCs w:val="0"/>
        </w:rPr>
      </w:pPr>
      <w:r>
        <w:rPr>
          <w:rFonts w:hint="eastAsia" w:ascii="宋体" w:hAnsi="宋体" w:eastAsia="宋体" w:cs="宋体"/>
          <w:b/>
          <w:bCs w:val="0"/>
          <w:color w:val="000000"/>
          <w:sz w:val="32"/>
          <w:szCs w:val="32"/>
          <w:lang w:val="en-US" w:eastAsia="zh-CN"/>
        </w:rPr>
        <w:t>2024</w:t>
      </w:r>
      <w:r>
        <w:rPr>
          <w:rFonts w:hint="eastAsia" w:ascii="宋体" w:hAnsi="宋体" w:eastAsia="宋体" w:cs="宋体"/>
          <w:b/>
          <w:bCs w:val="0"/>
          <w:color w:val="000000"/>
          <w:sz w:val="32"/>
          <w:szCs w:val="32"/>
        </w:rPr>
        <w:t>年</w:t>
      </w:r>
      <w:r>
        <w:rPr>
          <w:rFonts w:hint="eastAsia" w:ascii="宋体" w:hAnsi="宋体" w:eastAsia="宋体" w:cs="宋体"/>
          <w:b/>
          <w:bCs w:val="0"/>
          <w:color w:val="000000"/>
          <w:sz w:val="32"/>
          <w:szCs w:val="32"/>
          <w:lang w:val="en-US" w:eastAsia="zh-CN"/>
        </w:rPr>
        <w:t>4</w:t>
      </w:r>
      <w:r>
        <w:rPr>
          <w:rFonts w:hint="eastAsia" w:ascii="宋体" w:hAnsi="宋体" w:eastAsia="宋体" w:cs="宋体"/>
          <w:b/>
          <w:bCs w:val="0"/>
          <w:color w:val="000000"/>
          <w:sz w:val="32"/>
          <w:szCs w:val="32"/>
        </w:rPr>
        <w:t>月</w:t>
      </w:r>
    </w:p>
    <w:p>
      <w:pPr>
        <w:spacing w:after="0" w:line="520" w:lineRule="exact"/>
        <w:jc w:val="center"/>
        <w:rPr>
          <w:rFonts w:hint="eastAsia" w:ascii="宋体" w:hAnsi="宋体" w:eastAsia="宋体" w:cs="宋体"/>
          <w:b/>
          <w:bCs w:val="0"/>
          <w:color w:val="000000"/>
          <w:sz w:val="30"/>
          <w:szCs w:val="30"/>
        </w:rPr>
        <w:sectPr>
          <w:pgSz w:w="11906" w:h="16838"/>
          <w:pgMar w:top="1440" w:right="1800" w:bottom="1440" w:left="1800" w:header="851" w:footer="992" w:gutter="0"/>
          <w:pgNumType w:fmt="decimal" w:start="1"/>
          <w:cols w:space="720" w:num="1"/>
          <w:titlePg/>
          <w:docGrid w:type="lines" w:linePitch="312" w:charSpace="0"/>
        </w:sectPr>
      </w:pPr>
    </w:p>
    <w:p>
      <w:pPr>
        <w:spacing w:after="0" w:line="520" w:lineRule="exact"/>
        <w:jc w:val="center"/>
        <w:rPr>
          <w:rFonts w:hint="eastAsia" w:ascii="Times New Roman" w:hAnsi="Times New Roman" w:cs="Times New Roman" w:eastAsiaTheme="minorEastAsia"/>
          <w:b/>
          <w:bCs w:val="0"/>
          <w:color w:val="000000"/>
          <w:sz w:val="30"/>
          <w:szCs w:val="30"/>
          <w:lang w:eastAsia="zh-CN"/>
        </w:rPr>
      </w:pPr>
    </w:p>
    <w:p>
      <w:pPr>
        <w:spacing w:after="0" w:line="520" w:lineRule="exact"/>
        <w:jc w:val="center"/>
        <w:rPr>
          <w:rFonts w:ascii="Times New Roman" w:hAnsi="Times New Roman" w:cs="Times New Roman" w:eastAsiaTheme="minorEastAsia"/>
          <w:b/>
          <w:bCs w:val="0"/>
          <w:sz w:val="30"/>
          <w:szCs w:val="30"/>
        </w:rPr>
      </w:pPr>
      <w:r>
        <w:rPr>
          <w:rFonts w:hint="eastAsia" w:ascii="Times New Roman" w:hAnsi="Times New Roman" w:cs="Times New Roman" w:eastAsiaTheme="minorEastAsia"/>
          <w:b/>
          <w:bCs w:val="0"/>
          <w:color w:val="000000"/>
          <w:sz w:val="30"/>
          <w:szCs w:val="30"/>
          <w:lang w:eastAsia="zh-CN"/>
        </w:rPr>
        <w:t>方城县英牧农业发展有限公司杨集分公司年出栏25000头生猪建设项目</w:t>
      </w:r>
      <w:r>
        <w:rPr>
          <w:rFonts w:ascii="Times New Roman" w:hAnsi="Times New Roman" w:cs="Times New Roman" w:eastAsiaTheme="minorEastAsia"/>
          <w:b/>
          <w:bCs w:val="0"/>
          <w:color w:val="000000"/>
          <w:sz w:val="30"/>
          <w:szCs w:val="30"/>
        </w:rPr>
        <w:t>环境影响评价公众参与情况说明</w:t>
      </w:r>
    </w:p>
    <w:p>
      <w:pPr>
        <w:spacing w:after="0" w:line="520" w:lineRule="exact"/>
        <w:rPr>
          <w:rFonts w:ascii="Times New Roman" w:hAnsi="Times New Roman" w:cs="Times New Roman" w:eastAsiaTheme="minorEastAsia"/>
          <w:b/>
          <w:sz w:val="24"/>
          <w:szCs w:val="24"/>
        </w:rPr>
      </w:pPr>
    </w:p>
    <w:p>
      <w:pPr>
        <w:spacing w:after="0" w:line="520" w:lineRule="exact"/>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1、概述</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rPr>
          <w:rFonts w:ascii="宋体" w:hAnsi="宋体" w:eastAsia="宋体" w:cs="Times New Roman"/>
          <w:color w:val="000000"/>
          <w:sz w:val="24"/>
          <w:szCs w:val="24"/>
        </w:rPr>
      </w:pPr>
      <w:r>
        <w:rPr>
          <w:rFonts w:ascii="Times New Roman" w:hAnsi="Times New Roman" w:cs="Times New Roman" w:eastAsiaTheme="minorEastAsia"/>
          <w:color w:val="000000"/>
          <w:sz w:val="24"/>
        </w:rPr>
        <w:t>根据《中华人民共和国环境保护法》、《中华人民共和国环境影响评价法》、《建设项目环境保护管理条例》等法律法规的规定，按照《环境影响评价公众参与办法》（生态环境部令第4号）（以下简称《办法》）</w:t>
      </w:r>
      <w:r>
        <w:rPr>
          <w:rFonts w:ascii="宋体" w:hAnsi="宋体" w:eastAsia="宋体" w:cs="Times New Roman"/>
          <w:color w:val="000000"/>
          <w:sz w:val="24"/>
          <w:szCs w:val="24"/>
        </w:rPr>
        <w:t>的相关要求，</w:t>
      </w:r>
      <w:r>
        <w:rPr>
          <w:rFonts w:hint="eastAsia" w:ascii="宋体" w:hAnsi="宋体" w:eastAsia="宋体" w:cs="Times New Roman"/>
          <w:color w:val="000000"/>
          <w:sz w:val="24"/>
          <w:szCs w:val="24"/>
          <w:lang w:val="en-US" w:eastAsia="zh-CN"/>
        </w:rPr>
        <w:t>方城县英牧农业发展有限公司杨集分公司年出栏25000头生猪建设项目</w:t>
      </w:r>
      <w:r>
        <w:rPr>
          <w:rFonts w:ascii="Times New Roman" w:hAnsi="Times New Roman" w:cs="Times New Roman" w:eastAsiaTheme="minorEastAsia"/>
          <w:color w:val="000000"/>
          <w:sz w:val="24"/>
        </w:rPr>
        <w:t>遵循依法、</w:t>
      </w:r>
      <w:r>
        <w:rPr>
          <w:rFonts w:ascii="宋体" w:hAnsi="宋体" w:eastAsia="宋体" w:cs="Times New Roman"/>
          <w:color w:val="000000"/>
          <w:sz w:val="24"/>
          <w:szCs w:val="24"/>
        </w:rPr>
        <w:t>有序、公开、便利的原则，</w:t>
      </w:r>
      <w:r>
        <w:rPr>
          <w:rFonts w:hint="eastAsia" w:ascii="宋体" w:hAnsi="宋体" w:eastAsia="宋体" w:cs="Times New Roman"/>
          <w:color w:val="000000"/>
          <w:sz w:val="24"/>
          <w:szCs w:val="24"/>
        </w:rPr>
        <w:t>对</w:t>
      </w:r>
      <w:r>
        <w:rPr>
          <w:rFonts w:hint="eastAsia" w:ascii="宋体" w:hAnsi="宋体" w:eastAsia="宋体" w:cs="Times New Roman"/>
          <w:color w:val="000000"/>
          <w:sz w:val="24"/>
          <w:szCs w:val="24"/>
          <w:lang w:eastAsia="zh-CN"/>
        </w:rPr>
        <w:t>方城县英牧农业发展有限公司杨集分公司年出栏25000头生猪建设项目</w:t>
      </w:r>
      <w:r>
        <w:rPr>
          <w:rFonts w:ascii="宋体" w:hAnsi="宋体" w:eastAsia="宋体" w:cs="Times New Roman"/>
          <w:color w:val="000000"/>
          <w:sz w:val="24"/>
          <w:szCs w:val="24"/>
        </w:rPr>
        <w:t>环境影响报告书编制过程中，组织开展了该建设项目环境影响评价公众参与活动。</w:t>
      </w:r>
    </w:p>
    <w:p>
      <w:pPr>
        <w:spacing w:after="0" w:line="520" w:lineRule="exact"/>
        <w:ind w:firstLine="480" w:firstLineChars="200"/>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公众参与对象主要包括本项目环境影响评价范围内的公民、法人和其他组织，以及环境影响评价范围之外关心本项目建设的公民、法人和其他组织。</w:t>
      </w:r>
    </w:p>
    <w:p>
      <w:pPr>
        <w:spacing w:after="0" w:line="520" w:lineRule="exact"/>
        <w:ind w:firstLine="480" w:firstLineChars="200"/>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环境影响评价信息公开方式主要有：通过网络平台公开、通过建设项目所在地公众易于接触的报纸公开</w:t>
      </w:r>
      <w:r>
        <w:rPr>
          <w:rFonts w:hint="eastAsia" w:ascii="Times New Roman" w:hAnsi="Times New Roman" w:cs="Times New Roman" w:eastAsiaTheme="minorEastAsia"/>
          <w:color w:val="000000"/>
          <w:sz w:val="24"/>
        </w:rPr>
        <w:t>、在公众易于知悉的场所张贴公告的方式</w:t>
      </w:r>
      <w:r>
        <w:rPr>
          <w:rFonts w:hint="eastAsia" w:ascii="Times New Roman" w:hAnsi="Times New Roman" w:cs="Times New Roman" w:eastAsiaTheme="minorEastAsia"/>
          <w:color w:val="000000"/>
          <w:sz w:val="24"/>
          <w:lang w:eastAsia="zh-CN"/>
        </w:rPr>
        <w:t>、</w:t>
      </w:r>
      <w:r>
        <w:rPr>
          <w:rFonts w:hint="eastAsia" w:ascii="Times New Roman" w:hAnsi="Times New Roman" w:cs="Times New Roman" w:eastAsiaTheme="minorEastAsia"/>
          <w:color w:val="000000"/>
          <w:sz w:val="24"/>
          <w:lang w:val="en-US" w:eastAsia="zh-CN"/>
        </w:rPr>
        <w:t>走访调查</w:t>
      </w:r>
      <w:r>
        <w:rPr>
          <w:rFonts w:ascii="Times New Roman" w:hAnsi="Times New Roman" w:cs="Times New Roman" w:eastAsiaTheme="minorEastAsia"/>
          <w:color w:val="000000"/>
          <w:sz w:val="24"/>
        </w:rPr>
        <w:t xml:space="preserve">等。 </w:t>
      </w:r>
    </w:p>
    <w:p>
      <w:pPr>
        <w:spacing w:after="0" w:line="520" w:lineRule="exact"/>
        <w:ind w:firstLine="480" w:firstLineChars="200"/>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本项目环境影响评价信息公开期间，未收到公众的反馈意见。</w:t>
      </w:r>
    </w:p>
    <w:p>
      <w:pPr>
        <w:spacing w:after="0" w:line="520" w:lineRule="exact"/>
        <w:ind w:firstLine="480" w:firstLineChars="200"/>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本次建设项目环境影响评价公众参与符合相关规范要求，充分保障了公众环境保护知情权、参与权、表达权和监督权。</w:t>
      </w:r>
    </w:p>
    <w:p>
      <w:pPr>
        <w:spacing w:after="0" w:line="520" w:lineRule="exact"/>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2、首次环境影响评价信息公开情况</w:t>
      </w:r>
    </w:p>
    <w:p>
      <w:pPr>
        <w:spacing w:after="0" w:line="520" w:lineRule="exact"/>
        <w:rPr>
          <w:rFonts w:ascii="Times New Roman" w:hAnsi="Times New Roman" w:cs="Times New Roman" w:eastAsiaTheme="minorEastAsia"/>
          <w:sz w:val="24"/>
        </w:rPr>
      </w:pPr>
      <w:r>
        <w:rPr>
          <w:rFonts w:ascii="Times New Roman" w:hAnsi="Times New Roman" w:cs="Times New Roman" w:eastAsiaTheme="minorEastAsia"/>
          <w:sz w:val="24"/>
        </w:rPr>
        <w:t>2.1 公开内容及日期</w:t>
      </w:r>
    </w:p>
    <w:p>
      <w:pPr>
        <w:spacing w:after="0" w:line="520" w:lineRule="exact"/>
        <w:ind w:firstLine="480" w:firstLineChars="200"/>
        <w:rPr>
          <w:rFonts w:ascii="Times New Roman" w:hAnsi="Times New Roman" w:cs="Times New Roman" w:eastAsiaTheme="minorEastAsia"/>
          <w:sz w:val="24"/>
        </w:rPr>
      </w:pPr>
      <w:r>
        <w:rPr>
          <w:rFonts w:ascii="Times New Roman" w:hAnsi="Times New Roman" w:cs="Times New Roman" w:eastAsiaTheme="minorEastAsia"/>
          <w:color w:val="000000"/>
          <w:sz w:val="24"/>
        </w:rPr>
        <w:t>本项目确定环境影响报告书编制单位</w:t>
      </w:r>
      <w:r>
        <w:rPr>
          <w:rFonts w:hint="eastAsia" w:ascii="Times New Roman" w:hAnsi="Times New Roman" w:cs="Times New Roman" w:eastAsiaTheme="minorEastAsia"/>
          <w:color w:val="000000"/>
          <w:sz w:val="24"/>
          <w:lang w:eastAsia="zh-CN"/>
        </w:rPr>
        <w:t>的</w:t>
      </w:r>
      <w:r>
        <w:rPr>
          <w:rFonts w:ascii="Times New Roman" w:hAnsi="Times New Roman" w:cs="Times New Roman" w:eastAsiaTheme="minorEastAsia"/>
          <w:color w:val="000000"/>
          <w:sz w:val="24"/>
        </w:rPr>
        <w:t>日期为</w:t>
      </w:r>
      <w:r>
        <w:rPr>
          <w:rFonts w:ascii="Times New Roman" w:hAnsi="Times New Roman" w:cs="Times New Roman" w:eastAsiaTheme="minorEastAsia"/>
          <w:sz w:val="24"/>
        </w:rPr>
        <w:t>20</w:t>
      </w:r>
      <w:r>
        <w:rPr>
          <w:rFonts w:hint="eastAsia" w:ascii="Times New Roman" w:hAnsi="Times New Roman" w:cs="Times New Roman" w:eastAsiaTheme="minorEastAsia"/>
          <w:sz w:val="24"/>
        </w:rPr>
        <w:t>2</w:t>
      </w:r>
      <w:r>
        <w:rPr>
          <w:rFonts w:hint="eastAsia" w:ascii="Times New Roman" w:hAnsi="Times New Roman" w:cs="Times New Roman" w:eastAsiaTheme="minorEastAsia"/>
          <w:sz w:val="24"/>
          <w:lang w:val="en-US" w:eastAsia="zh-CN"/>
        </w:rPr>
        <w:t>4</w:t>
      </w:r>
      <w:r>
        <w:rPr>
          <w:rFonts w:ascii="Times New Roman" w:hAnsi="Times New Roman" w:cs="Times New Roman" w:eastAsiaTheme="minorEastAsia"/>
          <w:sz w:val="24"/>
        </w:rPr>
        <w:t>年</w:t>
      </w:r>
      <w:r>
        <w:rPr>
          <w:rFonts w:hint="eastAsia" w:ascii="Times New Roman" w:hAnsi="Times New Roman" w:cs="Times New Roman" w:eastAsiaTheme="minorEastAsia"/>
          <w:sz w:val="24"/>
          <w:lang w:val="en-US" w:eastAsia="zh-CN"/>
        </w:rPr>
        <w:t>3</w:t>
      </w:r>
      <w:r>
        <w:rPr>
          <w:rFonts w:ascii="Times New Roman" w:hAnsi="Times New Roman" w:cs="Times New Roman" w:eastAsiaTheme="minorEastAsia"/>
          <w:sz w:val="24"/>
        </w:rPr>
        <w:t>月</w:t>
      </w:r>
      <w:r>
        <w:rPr>
          <w:rFonts w:hint="eastAsia" w:ascii="Times New Roman" w:hAnsi="Times New Roman" w:cs="Times New Roman" w:eastAsiaTheme="minorEastAsia"/>
          <w:sz w:val="24"/>
          <w:lang w:val="en-US" w:eastAsia="zh-CN"/>
        </w:rPr>
        <w:t>6</w:t>
      </w:r>
      <w:r>
        <w:rPr>
          <w:rFonts w:ascii="Times New Roman" w:hAnsi="Times New Roman" w:cs="Times New Roman" w:eastAsiaTheme="minorEastAsia"/>
          <w:sz w:val="24"/>
        </w:rPr>
        <w:t>日</w:t>
      </w:r>
      <w:r>
        <w:rPr>
          <w:rFonts w:ascii="Times New Roman" w:hAnsi="Times New Roman" w:cs="Times New Roman" w:eastAsiaTheme="minorEastAsia"/>
          <w:color w:val="000000"/>
          <w:sz w:val="24"/>
        </w:rPr>
        <w:t>，首次环境影响评价信息公开时间为</w:t>
      </w:r>
      <w:r>
        <w:rPr>
          <w:rFonts w:ascii="Times New Roman" w:hAnsi="Times New Roman" w:cs="Times New Roman" w:eastAsiaTheme="minorEastAsia"/>
          <w:sz w:val="24"/>
        </w:rPr>
        <w:t>20</w:t>
      </w:r>
      <w:r>
        <w:rPr>
          <w:rFonts w:hint="eastAsia" w:ascii="Times New Roman" w:hAnsi="Times New Roman" w:cs="Times New Roman" w:eastAsiaTheme="minorEastAsia"/>
          <w:sz w:val="24"/>
        </w:rPr>
        <w:t>2</w:t>
      </w:r>
      <w:r>
        <w:rPr>
          <w:rFonts w:hint="eastAsia" w:ascii="Times New Roman" w:hAnsi="Times New Roman" w:cs="Times New Roman" w:eastAsiaTheme="minorEastAsia"/>
          <w:sz w:val="24"/>
          <w:lang w:val="en-US" w:eastAsia="zh-CN"/>
        </w:rPr>
        <w:t>4</w:t>
      </w:r>
      <w:r>
        <w:rPr>
          <w:rFonts w:ascii="Times New Roman" w:hAnsi="Times New Roman" w:cs="Times New Roman" w:eastAsiaTheme="minorEastAsia"/>
          <w:sz w:val="24"/>
        </w:rPr>
        <w:t>年</w:t>
      </w:r>
      <w:r>
        <w:rPr>
          <w:rFonts w:hint="eastAsia" w:ascii="Times New Roman" w:hAnsi="Times New Roman" w:cs="Times New Roman" w:eastAsiaTheme="minorEastAsia"/>
          <w:sz w:val="24"/>
          <w:lang w:val="en-US" w:eastAsia="zh-CN"/>
        </w:rPr>
        <w:t>3</w:t>
      </w:r>
      <w:r>
        <w:rPr>
          <w:rFonts w:ascii="Times New Roman" w:hAnsi="Times New Roman" w:cs="Times New Roman" w:eastAsiaTheme="minorEastAsia"/>
          <w:sz w:val="24"/>
        </w:rPr>
        <w:t>月</w:t>
      </w:r>
      <w:r>
        <w:rPr>
          <w:rFonts w:hint="eastAsia" w:ascii="Times New Roman" w:hAnsi="Times New Roman" w:cs="Times New Roman" w:eastAsiaTheme="minorEastAsia"/>
          <w:sz w:val="24"/>
          <w:lang w:val="en-US" w:eastAsia="zh-CN"/>
        </w:rPr>
        <w:t>6</w:t>
      </w:r>
      <w:r>
        <w:rPr>
          <w:rFonts w:ascii="Times New Roman" w:hAnsi="Times New Roman" w:cs="Times New Roman" w:eastAsiaTheme="minorEastAsia"/>
          <w:sz w:val="24"/>
        </w:rPr>
        <w:t>日~20</w:t>
      </w:r>
      <w:r>
        <w:rPr>
          <w:rFonts w:hint="eastAsia" w:ascii="Times New Roman" w:hAnsi="Times New Roman" w:cs="Times New Roman" w:eastAsiaTheme="minorEastAsia"/>
          <w:sz w:val="24"/>
        </w:rPr>
        <w:t>2</w:t>
      </w:r>
      <w:r>
        <w:rPr>
          <w:rFonts w:hint="eastAsia" w:ascii="Times New Roman" w:hAnsi="Times New Roman" w:cs="Times New Roman" w:eastAsiaTheme="minorEastAsia"/>
          <w:sz w:val="24"/>
          <w:lang w:val="en-US" w:eastAsia="zh-CN"/>
        </w:rPr>
        <w:t>4</w:t>
      </w:r>
      <w:r>
        <w:rPr>
          <w:rFonts w:ascii="Times New Roman" w:hAnsi="Times New Roman" w:cs="Times New Roman" w:eastAsiaTheme="minorEastAsia"/>
          <w:sz w:val="24"/>
        </w:rPr>
        <w:t>年</w:t>
      </w:r>
      <w:r>
        <w:rPr>
          <w:rFonts w:hint="eastAsia" w:ascii="Times New Roman" w:hAnsi="Times New Roman" w:cs="Times New Roman" w:eastAsiaTheme="minorEastAsia"/>
          <w:sz w:val="24"/>
          <w:lang w:val="en-US" w:eastAsia="zh-CN"/>
        </w:rPr>
        <w:t>3</w:t>
      </w:r>
      <w:r>
        <w:rPr>
          <w:rFonts w:hint="eastAsia" w:ascii="Times New Roman" w:hAnsi="Times New Roman" w:cs="Times New Roman" w:eastAsiaTheme="minorEastAsia"/>
          <w:sz w:val="24"/>
        </w:rPr>
        <w:t>月</w:t>
      </w:r>
      <w:r>
        <w:rPr>
          <w:rFonts w:hint="eastAsia" w:ascii="Times New Roman" w:hAnsi="Times New Roman" w:cs="Times New Roman" w:eastAsiaTheme="minorEastAsia"/>
          <w:sz w:val="24"/>
          <w:lang w:val="en-US" w:eastAsia="zh-CN"/>
        </w:rPr>
        <w:t>20</w:t>
      </w:r>
      <w:r>
        <w:rPr>
          <w:rFonts w:ascii="Times New Roman" w:hAnsi="Times New Roman" w:cs="Times New Roman" w:eastAsiaTheme="minorEastAsia"/>
          <w:sz w:val="24"/>
        </w:rPr>
        <w:t>日（10个工作日）</w:t>
      </w:r>
      <w:r>
        <w:rPr>
          <w:rFonts w:hint="eastAsia" w:ascii="Times New Roman" w:hAnsi="Times New Roman" w:cs="Times New Roman" w:eastAsiaTheme="minorEastAsia"/>
          <w:sz w:val="24"/>
        </w:rPr>
        <w:t>在环评</w:t>
      </w:r>
      <w:r>
        <w:rPr>
          <w:rFonts w:hint="eastAsia" w:ascii="Times New Roman" w:hAnsi="Times New Roman" w:cs="Times New Roman" w:eastAsiaTheme="minorEastAsia"/>
          <w:sz w:val="24"/>
          <w:lang w:val="en-US" w:eastAsia="zh-CN"/>
        </w:rPr>
        <w:t>互联网</w:t>
      </w:r>
      <w:r>
        <w:rPr>
          <w:rFonts w:hint="eastAsia" w:ascii="Times New Roman" w:hAnsi="Times New Roman" w:cs="Times New Roman" w:eastAsiaTheme="minorEastAsia"/>
          <w:sz w:val="24"/>
        </w:rPr>
        <w:t>进行第一次网上公示</w:t>
      </w:r>
      <w:r>
        <w:rPr>
          <w:rFonts w:ascii="Times New Roman" w:hAnsi="Times New Roman" w:cs="Times New Roman" w:eastAsiaTheme="minorEastAsia"/>
          <w:sz w:val="24"/>
        </w:rPr>
        <w:t>。公开内容见下表：</w:t>
      </w:r>
    </w:p>
    <w:p>
      <w:pPr>
        <w:spacing w:after="0" w:line="520" w:lineRule="exact"/>
        <w:jc w:val="center"/>
        <w:rPr>
          <w:rFonts w:ascii="Times New Roman" w:hAnsi="Times New Roman" w:cs="Times New Roman" w:eastAsiaTheme="minorEastAsia"/>
          <w:sz w:val="24"/>
        </w:rPr>
      </w:pPr>
    </w:p>
    <w:p>
      <w:pPr>
        <w:spacing w:after="0" w:line="520" w:lineRule="exact"/>
        <w:jc w:val="center"/>
        <w:rPr>
          <w:rFonts w:ascii="Times New Roman" w:hAnsi="Times New Roman" w:cs="Times New Roman" w:eastAsiaTheme="minorEastAsia"/>
          <w:sz w:val="24"/>
        </w:rPr>
      </w:pPr>
      <w:r>
        <w:rPr>
          <w:rFonts w:ascii="Times New Roman" w:hAnsi="Times New Roman" w:cs="Times New Roman" w:eastAsiaTheme="minorEastAsia"/>
          <w:sz w:val="24"/>
        </w:rPr>
        <mc:AlternateContent>
          <mc:Choice Requires="wps">
            <w:drawing>
              <wp:anchor distT="0" distB="0" distL="114300" distR="114300" simplePos="0" relativeHeight="251660288" behindDoc="0" locked="0" layoutInCell="1" allowOverlap="1">
                <wp:simplePos x="0" y="0"/>
                <wp:positionH relativeFrom="column">
                  <wp:posOffset>-487045</wp:posOffset>
                </wp:positionH>
                <wp:positionV relativeFrom="paragraph">
                  <wp:posOffset>323215</wp:posOffset>
                </wp:positionV>
                <wp:extent cx="6219190" cy="7289165"/>
                <wp:effectExtent l="4445" t="4445" r="5715" b="2159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6219190" cy="7289165"/>
                        </a:xfrm>
                        <a:prstGeom prst="rect">
                          <a:avLst/>
                        </a:prstGeom>
                        <a:solidFill>
                          <a:srgbClr val="FFFFFF"/>
                        </a:solidFill>
                        <a:ln w="9525">
                          <a:solidFill>
                            <a:srgbClr val="000000"/>
                          </a:solidFill>
                          <a:miter lim="800000"/>
                        </a:ln>
                      </wps:spPr>
                      <wps:txbx>
                        <w:txbxContent>
                          <w:p>
                            <w:pPr>
                              <w:keepNext w:val="0"/>
                              <w:keepLines w:val="0"/>
                              <w:pageBreakBefore w:val="0"/>
                              <w:widowControl/>
                              <w:kinsoku/>
                              <w:wordWrap/>
                              <w:overflowPunct/>
                              <w:topLinePunct w:val="0"/>
                              <w:bidi w:val="0"/>
                              <w:adjustRightInd w:val="0"/>
                              <w:snapToGrid w:val="0"/>
                              <w:spacing w:after="0" w:line="240" w:lineRule="auto"/>
                              <w:ind w:right="0" w:firstLine="19" w:firstLineChars="8"/>
                              <w:jc w:val="center"/>
                              <w:textAlignment w:val="auto"/>
                              <w:rPr>
                                <w:rFonts w:eastAsia="黑体"/>
                                <w:color w:val="000000"/>
                                <w:sz w:val="24"/>
                              </w:rPr>
                            </w:pPr>
                            <w:r>
                              <w:rPr>
                                <w:rFonts w:hint="eastAsia" w:eastAsia="黑体"/>
                                <w:color w:val="000000"/>
                                <w:sz w:val="24"/>
                                <w:szCs w:val="22"/>
                                <w:lang w:val="en-US" w:eastAsia="zh-CN"/>
                              </w:rPr>
                              <w:t>方城县英牧农业发展有限公司杨集分公司年出栏25000头生猪建设项目</w:t>
                            </w:r>
                            <w:r>
                              <w:rPr>
                                <w:rFonts w:eastAsia="黑体"/>
                                <w:color w:val="000000"/>
                                <w:sz w:val="24"/>
                              </w:rPr>
                              <w:t>环境影响评价第一次公众参与公示</w:t>
                            </w:r>
                          </w:p>
                          <w:p>
                            <w:pPr>
                              <w:keepNext w:val="0"/>
                              <w:keepLines w:val="0"/>
                              <w:pageBreakBefore w:val="0"/>
                              <w:widowControl/>
                              <w:kinsoku/>
                              <w:wordWrap/>
                              <w:overflowPunct/>
                              <w:topLinePunct w:val="0"/>
                              <w:bidi w:val="0"/>
                              <w:adjustRightInd w:val="0"/>
                              <w:snapToGrid w:val="0"/>
                              <w:spacing w:after="0" w:line="240" w:lineRule="auto"/>
                              <w:ind w:right="0" w:firstLine="480"/>
                              <w:jc w:val="center"/>
                              <w:textAlignment w:val="auto"/>
                              <w:rPr>
                                <w:rFonts w:eastAsia="黑体"/>
                                <w:color w:val="000000"/>
                                <w:sz w:val="24"/>
                              </w:rPr>
                            </w:pPr>
                          </w:p>
                          <w:p>
                            <w:pPr>
                              <w:keepNext w:val="0"/>
                              <w:keepLines w:val="0"/>
                              <w:pageBreakBefore w:val="0"/>
                              <w:widowControl/>
                              <w:numPr>
                                <w:ilvl w:val="0"/>
                                <w:numId w:val="0"/>
                              </w:numPr>
                              <w:suppressLineNumbers w:val="0"/>
                              <w:kinsoku/>
                              <w:wordWrap/>
                              <w:overflowPunct/>
                              <w:topLinePunct w:val="0"/>
                              <w:bidi w:val="0"/>
                              <w:adjustRightInd w:val="0"/>
                              <w:snapToGrid w:val="0"/>
                              <w:spacing w:after="0" w:line="240" w:lineRule="auto"/>
                              <w:ind w:right="0" w:rightChars="0" w:firstLine="200" w:firstLineChars="100"/>
                              <w:jc w:val="left"/>
                              <w:textAlignment w:val="auto"/>
                              <w:rPr>
                                <w:rFonts w:hint="eastAsia"/>
                                <w:color w:val="000000"/>
                                <w:sz w:val="20"/>
                                <w:szCs w:val="20"/>
                                <w:lang w:val="en-US" w:eastAsia="zh-CN"/>
                              </w:rPr>
                            </w:pPr>
                            <w:r>
                              <w:rPr>
                                <w:rFonts w:hint="eastAsia"/>
                                <w:color w:val="000000"/>
                                <w:sz w:val="20"/>
                                <w:szCs w:val="20"/>
                                <w:lang w:val="en-US" w:eastAsia="zh-CN"/>
                              </w:rPr>
                              <w:t xml:space="preserve">  1、</w:t>
                            </w:r>
                            <w:r>
                              <w:rPr>
                                <w:color w:val="000000"/>
                                <w:sz w:val="20"/>
                                <w:szCs w:val="20"/>
                              </w:rPr>
                              <w:t>项目名称：</w:t>
                            </w:r>
                            <w:r>
                              <w:rPr>
                                <w:rFonts w:hint="eastAsia"/>
                                <w:color w:val="000000"/>
                                <w:sz w:val="20"/>
                                <w:szCs w:val="20"/>
                                <w:lang w:val="en-US" w:eastAsia="zh-CN"/>
                              </w:rPr>
                              <w:t>年出栏25000头生猪建设项目</w:t>
                            </w:r>
                          </w:p>
                          <w:p>
                            <w:pPr>
                              <w:keepNext w:val="0"/>
                              <w:keepLines w:val="0"/>
                              <w:pageBreakBefore w:val="0"/>
                              <w:widowControl/>
                              <w:numPr>
                                <w:ilvl w:val="0"/>
                                <w:numId w:val="0"/>
                              </w:numPr>
                              <w:suppressLineNumbers w:val="0"/>
                              <w:kinsoku/>
                              <w:wordWrap/>
                              <w:overflowPunct/>
                              <w:topLinePunct w:val="0"/>
                              <w:bidi w:val="0"/>
                              <w:adjustRightInd w:val="0"/>
                              <w:snapToGrid w:val="0"/>
                              <w:spacing w:after="0" w:line="240" w:lineRule="auto"/>
                              <w:ind w:right="0" w:firstLine="400" w:firstLineChars="200"/>
                              <w:jc w:val="left"/>
                              <w:textAlignment w:val="auto"/>
                              <w:rPr>
                                <w:color w:val="000000"/>
                                <w:sz w:val="20"/>
                                <w:szCs w:val="20"/>
                              </w:rPr>
                            </w:pPr>
                            <w:r>
                              <w:rPr>
                                <w:color w:val="000000"/>
                                <w:sz w:val="20"/>
                                <w:szCs w:val="20"/>
                              </w:rPr>
                              <w:t>2、承建单位：</w:t>
                            </w:r>
                            <w:r>
                              <w:rPr>
                                <w:rFonts w:hint="eastAsia"/>
                                <w:color w:val="000000"/>
                                <w:sz w:val="20"/>
                                <w:szCs w:val="20"/>
                                <w:lang w:val="en-US" w:eastAsia="zh-CN"/>
                              </w:rPr>
                              <w:t>方城县英牧农业发展有限公司杨集分公司</w:t>
                            </w:r>
                          </w:p>
                          <w:p>
                            <w:pPr>
                              <w:keepNext w:val="0"/>
                              <w:keepLines w:val="0"/>
                              <w:pageBreakBefore w:val="0"/>
                              <w:widowControl/>
                              <w:suppressLineNumbers w:val="0"/>
                              <w:kinsoku/>
                              <w:wordWrap/>
                              <w:overflowPunct/>
                              <w:topLinePunct w:val="0"/>
                              <w:bidi w:val="0"/>
                              <w:adjustRightInd w:val="0"/>
                              <w:snapToGrid w:val="0"/>
                              <w:spacing w:after="0" w:line="240" w:lineRule="auto"/>
                              <w:ind w:right="0" w:firstLine="400" w:firstLineChars="200"/>
                              <w:jc w:val="left"/>
                              <w:textAlignment w:val="auto"/>
                              <w:rPr>
                                <w:rFonts w:hint="eastAsia"/>
                                <w:color w:val="000000"/>
                                <w:sz w:val="20"/>
                                <w:szCs w:val="20"/>
                                <w:lang w:val="en-US" w:eastAsia="zh-CN"/>
                              </w:rPr>
                            </w:pPr>
                            <w:r>
                              <w:rPr>
                                <w:color w:val="000000"/>
                                <w:sz w:val="20"/>
                                <w:szCs w:val="20"/>
                              </w:rPr>
                              <w:t>3、环评影响评价单位：</w:t>
                            </w:r>
                            <w:r>
                              <w:rPr>
                                <w:rFonts w:hint="eastAsia"/>
                                <w:color w:val="000000"/>
                                <w:sz w:val="20"/>
                                <w:szCs w:val="20"/>
                                <w:lang w:val="en-US" w:eastAsia="zh-CN"/>
                              </w:rPr>
                              <w:t>河南联科生态环境有限公司</w:t>
                            </w:r>
                          </w:p>
                          <w:p>
                            <w:pPr>
                              <w:keepNext w:val="0"/>
                              <w:keepLines w:val="0"/>
                              <w:pageBreakBefore w:val="0"/>
                              <w:widowControl/>
                              <w:suppressLineNumbers w:val="0"/>
                              <w:kinsoku/>
                              <w:wordWrap/>
                              <w:overflowPunct/>
                              <w:topLinePunct w:val="0"/>
                              <w:bidi w:val="0"/>
                              <w:adjustRightInd w:val="0"/>
                              <w:snapToGrid w:val="0"/>
                              <w:spacing w:after="0" w:line="240" w:lineRule="auto"/>
                              <w:ind w:right="0" w:firstLine="400" w:firstLineChars="200"/>
                              <w:jc w:val="left"/>
                              <w:textAlignment w:val="auto"/>
                              <w:rPr>
                                <w:color w:val="000000"/>
                                <w:sz w:val="20"/>
                                <w:szCs w:val="20"/>
                              </w:rPr>
                            </w:pPr>
                            <w:r>
                              <w:rPr>
                                <w:color w:val="000000"/>
                                <w:sz w:val="20"/>
                                <w:szCs w:val="20"/>
                              </w:rPr>
                              <w:t>4、建设性质：</w:t>
                            </w:r>
                            <w:r>
                              <w:rPr>
                                <w:rFonts w:hint="eastAsia"/>
                                <w:color w:val="000000"/>
                                <w:sz w:val="20"/>
                                <w:szCs w:val="20"/>
                                <w:lang w:val="en-US" w:eastAsia="zh-CN"/>
                              </w:rPr>
                              <w:t>扩</w:t>
                            </w:r>
                            <w:r>
                              <w:rPr>
                                <w:color w:val="000000"/>
                                <w:sz w:val="20"/>
                                <w:szCs w:val="20"/>
                              </w:rPr>
                              <w:t>建</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rFonts w:ascii="Times New Roman" w:hAnsi="Times New Roman" w:eastAsia="宋体" w:cs="Times New Roman"/>
                                <w:color w:val="000000"/>
                                <w:sz w:val="20"/>
                                <w:szCs w:val="20"/>
                              </w:rPr>
                            </w:pPr>
                            <w:r>
                              <w:rPr>
                                <w:color w:val="000000"/>
                                <w:sz w:val="20"/>
                                <w:szCs w:val="20"/>
                              </w:rPr>
                              <w:t>5、建设地址：</w:t>
                            </w:r>
                            <w:r>
                              <w:rPr>
                                <w:rFonts w:hint="eastAsia" w:ascii="Times New Roman" w:hAnsi="Times New Roman" w:eastAsia="宋体" w:cs="Times New Roman"/>
                                <w:color w:val="000000"/>
                                <w:sz w:val="20"/>
                                <w:szCs w:val="20"/>
                                <w:lang w:val="en-US" w:eastAsia="zh-CN"/>
                              </w:rPr>
                              <w:t xml:space="preserve">南阳市方城县杨集镇花沟村胡庄500米后岗 </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color w:val="000000"/>
                                <w:sz w:val="20"/>
                                <w:szCs w:val="20"/>
                              </w:rPr>
                            </w:pPr>
                            <w:r>
                              <w:rPr>
                                <w:color w:val="000000"/>
                                <w:sz w:val="20"/>
                                <w:szCs w:val="20"/>
                              </w:rPr>
                              <w:t>6、环境影响评价的工作程序和主要工作内容</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color w:val="000000"/>
                                <w:sz w:val="20"/>
                                <w:szCs w:val="20"/>
                              </w:rPr>
                            </w:pPr>
                            <w:r>
                              <w:rPr>
                                <w:color w:val="000000"/>
                                <w:sz w:val="20"/>
                                <w:szCs w:val="20"/>
                              </w:rPr>
                              <w:t>工作程序：搜集资料、现场踏勘、调查分析、环境现状监测与调查、环境影响预测评价、综合分析（环保措施、环境经济损益性分析、选址及平面布局合理性分析、公众参与等）得出结论、编写报告书、专家评审、送环保行政主管部门审批。</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color w:val="000000"/>
                                <w:sz w:val="20"/>
                                <w:szCs w:val="20"/>
                              </w:rPr>
                            </w:pPr>
                            <w:r>
                              <w:rPr>
                                <w:color w:val="000000"/>
                                <w:sz w:val="20"/>
                                <w:szCs w:val="20"/>
                              </w:rPr>
                              <w:t>主要工作内容：分析污染源，提出污染防治措施，分析与规划相容性、提出是否具有环境可行性。</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outlineLvl w:val="0"/>
                              <w:rPr>
                                <w:color w:val="000000"/>
                                <w:sz w:val="20"/>
                                <w:szCs w:val="20"/>
                              </w:rPr>
                            </w:pPr>
                            <w:r>
                              <w:rPr>
                                <w:color w:val="000000"/>
                                <w:sz w:val="20"/>
                                <w:szCs w:val="20"/>
                              </w:rPr>
                              <w:t>7、征求公众意见的主要事项</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color w:val="000000"/>
                                <w:sz w:val="20"/>
                                <w:szCs w:val="20"/>
                              </w:rPr>
                            </w:pPr>
                            <w:r>
                              <w:rPr>
                                <w:color w:val="000000"/>
                                <w:sz w:val="20"/>
                                <w:szCs w:val="20"/>
                              </w:rPr>
                              <w:t>(1)您对环境质量现状是否满意(如不满意请说明主要原因)？</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color w:val="000000"/>
                                <w:sz w:val="20"/>
                                <w:szCs w:val="20"/>
                              </w:rPr>
                            </w:pPr>
                            <w:r>
                              <w:rPr>
                                <w:color w:val="000000"/>
                                <w:sz w:val="20"/>
                                <w:szCs w:val="20"/>
                              </w:rPr>
                              <w:t>(2)您是否知道/了解在该地区建设的项目?</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color w:val="000000"/>
                                <w:sz w:val="20"/>
                                <w:szCs w:val="20"/>
                              </w:rPr>
                            </w:pPr>
                            <w:r>
                              <w:rPr>
                                <w:color w:val="000000"/>
                                <w:sz w:val="20"/>
                                <w:szCs w:val="20"/>
                              </w:rPr>
                              <w:t>(3)您是从何种信息渠道了解本项目的信息？</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color w:val="000000"/>
                                <w:sz w:val="20"/>
                                <w:szCs w:val="20"/>
                              </w:rPr>
                            </w:pPr>
                            <w:r>
                              <w:rPr>
                                <w:color w:val="000000"/>
                                <w:sz w:val="20"/>
                                <w:szCs w:val="20"/>
                              </w:rPr>
                              <w:t>(4)根据您掌握的情况，认为本项目对环境质量造成的危害/影响程度是什么？</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color w:val="000000"/>
                                <w:sz w:val="20"/>
                                <w:szCs w:val="20"/>
                              </w:rPr>
                            </w:pPr>
                            <w:r>
                              <w:rPr>
                                <w:color w:val="000000"/>
                                <w:sz w:val="20"/>
                                <w:szCs w:val="20"/>
                              </w:rPr>
                              <w:t>(5)从环保角度出发，您对本项目持何种态度，请简要说明原因。</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color w:val="000000"/>
                                <w:sz w:val="20"/>
                                <w:szCs w:val="20"/>
                              </w:rPr>
                            </w:pPr>
                            <w:r>
                              <w:rPr>
                                <w:color w:val="000000"/>
                                <w:sz w:val="20"/>
                                <w:szCs w:val="20"/>
                              </w:rPr>
                              <w:t>(6)您对本项目环保方面有何种建议和要求？</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outlineLvl w:val="0"/>
                              <w:rPr>
                                <w:color w:val="000000"/>
                                <w:sz w:val="20"/>
                                <w:szCs w:val="20"/>
                              </w:rPr>
                            </w:pPr>
                            <w:r>
                              <w:rPr>
                                <w:color w:val="000000"/>
                                <w:sz w:val="20"/>
                                <w:szCs w:val="20"/>
                              </w:rPr>
                              <w:t>8、公众提出意见的主要方式</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color w:val="000000"/>
                                <w:sz w:val="20"/>
                                <w:szCs w:val="20"/>
                              </w:rPr>
                            </w:pPr>
                            <w:r>
                              <w:rPr>
                                <w:color w:val="000000"/>
                                <w:sz w:val="20"/>
                                <w:szCs w:val="20"/>
                              </w:rPr>
                              <w:t>以信函、电话、电子邮件等方式向建设单位或者委托的环境影响评价机构、负责审批该项目环评报告的环境保护行政主管部门，提交书面意见。</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outlineLvl w:val="0"/>
                              <w:rPr>
                                <w:color w:val="000000"/>
                                <w:sz w:val="20"/>
                                <w:szCs w:val="20"/>
                              </w:rPr>
                            </w:pPr>
                            <w:r>
                              <w:rPr>
                                <w:color w:val="000000"/>
                                <w:sz w:val="20"/>
                                <w:szCs w:val="20"/>
                              </w:rPr>
                              <w:t>9、联系方式</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color w:val="000000"/>
                                <w:sz w:val="20"/>
                                <w:szCs w:val="20"/>
                              </w:rPr>
                            </w:pPr>
                            <w:r>
                              <w:rPr>
                                <w:color w:val="000000"/>
                                <w:sz w:val="20"/>
                                <w:szCs w:val="20"/>
                              </w:rPr>
                              <w:t>各位公众若对本项目的建设有不同的意见或建议，请您与</w:t>
                            </w:r>
                            <w:r>
                              <w:rPr>
                                <w:rFonts w:hint="eastAsia"/>
                                <w:color w:val="000000"/>
                                <w:sz w:val="20"/>
                                <w:szCs w:val="20"/>
                                <w:lang w:val="en-US" w:eastAsia="zh-CN"/>
                              </w:rPr>
                              <w:t>方城县英牧农业发展有限公司杨集分公司</w:t>
                            </w:r>
                            <w:r>
                              <w:rPr>
                                <w:color w:val="000000"/>
                                <w:sz w:val="20"/>
                                <w:szCs w:val="20"/>
                              </w:rPr>
                              <w:t>或</w:t>
                            </w:r>
                            <w:r>
                              <w:rPr>
                                <w:rFonts w:hint="eastAsia"/>
                                <w:color w:val="000000"/>
                                <w:sz w:val="20"/>
                                <w:szCs w:val="20"/>
                                <w:lang w:val="en-US" w:eastAsia="zh-CN"/>
                              </w:rPr>
                              <w:t>河南联科生态环境有限公司</w:t>
                            </w:r>
                            <w:r>
                              <w:rPr>
                                <w:color w:val="000000"/>
                                <w:sz w:val="20"/>
                                <w:szCs w:val="20"/>
                              </w:rPr>
                              <w:t>联系。感谢您的支持和配合。</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color w:val="000000"/>
                                <w:sz w:val="20"/>
                                <w:szCs w:val="20"/>
                              </w:rPr>
                            </w:pPr>
                          </w:p>
                          <w:p>
                            <w:pPr>
                              <w:keepNext w:val="0"/>
                              <w:keepLines w:val="0"/>
                              <w:pageBreakBefore w:val="0"/>
                              <w:widowControl/>
                              <w:kinsoku/>
                              <w:wordWrap/>
                              <w:overflowPunct/>
                              <w:topLinePunct w:val="0"/>
                              <w:bidi w:val="0"/>
                              <w:adjustRightInd w:val="0"/>
                              <w:snapToGrid w:val="0"/>
                              <w:spacing w:after="0" w:line="240" w:lineRule="auto"/>
                              <w:ind w:left="0" w:leftChars="0" w:right="0" w:firstLine="0" w:firstLineChars="0"/>
                              <w:jc w:val="both"/>
                              <w:textAlignment w:val="auto"/>
                              <w:rPr>
                                <w:rFonts w:hint="default" w:eastAsia="宋体"/>
                                <w:color w:val="000000"/>
                                <w:sz w:val="20"/>
                                <w:szCs w:val="20"/>
                                <w:lang w:val="en-US" w:eastAsia="zh-CN"/>
                              </w:rPr>
                            </w:pPr>
                            <w:r>
                              <w:rPr>
                                <w:rFonts w:hint="eastAsia"/>
                                <w:color w:val="000000"/>
                                <w:sz w:val="20"/>
                                <w:szCs w:val="20"/>
                                <w:lang w:val="en-US" w:eastAsia="zh-CN"/>
                              </w:rPr>
                              <w:t>方城县英牧农业发展有限公司杨集分公司</w:t>
                            </w:r>
                            <w:r>
                              <w:rPr>
                                <w:color w:val="000000"/>
                                <w:sz w:val="20"/>
                                <w:szCs w:val="20"/>
                              </w:rPr>
                              <w:t>联系人：</w:t>
                            </w:r>
                            <w:r>
                              <w:rPr>
                                <w:rFonts w:hint="eastAsia"/>
                                <w:color w:val="000000"/>
                                <w:sz w:val="20"/>
                                <w:szCs w:val="20"/>
                                <w:lang w:val="en-US" w:eastAsia="zh-CN"/>
                              </w:rPr>
                              <w:t>王总</w:t>
                            </w:r>
                            <w:r>
                              <w:rPr>
                                <w:color w:val="000000"/>
                                <w:sz w:val="20"/>
                                <w:szCs w:val="20"/>
                              </w:rPr>
                              <w:t xml:space="preserve">    </w:t>
                            </w:r>
                            <w:r>
                              <w:rPr>
                                <w:rFonts w:hint="eastAsia"/>
                                <w:color w:val="000000"/>
                                <w:sz w:val="20"/>
                                <w:szCs w:val="20"/>
                              </w:rPr>
                              <w:t xml:space="preserve">    </w:t>
                            </w:r>
                            <w:r>
                              <w:rPr>
                                <w:color w:val="000000"/>
                                <w:sz w:val="20"/>
                                <w:szCs w:val="20"/>
                              </w:rPr>
                              <w:t xml:space="preserve">    </w:t>
                            </w:r>
                            <w:r>
                              <w:rPr>
                                <w:rFonts w:hint="eastAsia"/>
                                <w:color w:val="000000"/>
                                <w:sz w:val="20"/>
                                <w:szCs w:val="20"/>
                                <w:lang w:val="en-US" w:eastAsia="zh-CN"/>
                              </w:rPr>
                              <w:t xml:space="preserve">    </w:t>
                            </w:r>
                            <w:r>
                              <w:rPr>
                                <w:color w:val="000000"/>
                                <w:sz w:val="20"/>
                                <w:szCs w:val="20"/>
                              </w:rPr>
                              <w:t>联系电话：</w:t>
                            </w:r>
                            <w:r>
                              <w:rPr>
                                <w:rFonts w:hint="eastAsia"/>
                                <w:color w:val="000000"/>
                                <w:sz w:val="20"/>
                                <w:szCs w:val="20"/>
                                <w:lang w:val="en-US" w:eastAsia="zh-CN"/>
                              </w:rPr>
                              <w:t>13384081888</w:t>
                            </w:r>
                          </w:p>
                          <w:p>
                            <w:pPr>
                              <w:keepNext w:val="0"/>
                              <w:keepLines w:val="0"/>
                              <w:pageBreakBefore w:val="0"/>
                              <w:widowControl/>
                              <w:kinsoku/>
                              <w:wordWrap/>
                              <w:overflowPunct/>
                              <w:topLinePunct w:val="0"/>
                              <w:bidi w:val="0"/>
                              <w:adjustRightInd w:val="0"/>
                              <w:snapToGrid w:val="0"/>
                              <w:spacing w:after="0" w:line="240" w:lineRule="auto"/>
                              <w:ind w:left="0" w:leftChars="0" w:right="0" w:firstLine="0" w:firstLineChars="0"/>
                              <w:jc w:val="both"/>
                              <w:textAlignment w:val="auto"/>
                              <w:rPr>
                                <w:rFonts w:hint="default" w:eastAsia="宋体"/>
                                <w:color w:val="000000"/>
                                <w:sz w:val="20"/>
                                <w:szCs w:val="20"/>
                                <w:lang w:val="en-US" w:eastAsia="zh-CN"/>
                              </w:rPr>
                            </w:pPr>
                            <w:r>
                              <w:rPr>
                                <w:rFonts w:hint="eastAsia"/>
                                <w:color w:val="000000"/>
                                <w:sz w:val="20"/>
                                <w:szCs w:val="20"/>
                                <w:lang w:val="en-US" w:eastAsia="zh-CN"/>
                              </w:rPr>
                              <w:t>河南联科生态环境有限公司</w:t>
                            </w:r>
                            <w:r>
                              <w:rPr>
                                <w:rFonts w:hint="eastAsia" w:ascii="Helvetica" w:hAnsi="Helvetica" w:eastAsia="宋体" w:cs="Helvetica"/>
                                <w:i w:val="0"/>
                                <w:caps w:val="0"/>
                                <w:color w:val="000000"/>
                                <w:spacing w:val="0"/>
                                <w:sz w:val="20"/>
                                <w:szCs w:val="20"/>
                                <w:u w:val="none"/>
                                <w:shd w:val="clear" w:color="auto" w:fill="FFFFFF"/>
                                <w:lang w:val="en-US" w:eastAsia="zh-CN"/>
                              </w:rPr>
                              <w:t xml:space="preserve"> </w:t>
                            </w:r>
                            <w:r>
                              <w:rPr>
                                <w:rFonts w:hint="eastAsia" w:ascii="Helvetica" w:hAnsi="Helvetica" w:eastAsia="宋体" w:cs="Helvetica"/>
                                <w:i w:val="0"/>
                                <w:caps w:val="0"/>
                                <w:color w:val="000000"/>
                                <w:spacing w:val="0"/>
                                <w:sz w:val="20"/>
                                <w:szCs w:val="20"/>
                                <w:u w:val="none"/>
                                <w:shd w:val="clear" w:color="auto" w:fill="FFFFFF"/>
                                <w:lang w:eastAsia="zh-CN"/>
                              </w:rPr>
                              <w:t>：</w:t>
                            </w:r>
                            <w:r>
                              <w:rPr>
                                <w:rFonts w:hint="eastAsia" w:ascii="Helvetica" w:hAnsi="Helvetica" w:eastAsia="宋体" w:cs="Helvetica"/>
                                <w:i w:val="0"/>
                                <w:caps w:val="0"/>
                                <w:color w:val="000000"/>
                                <w:spacing w:val="0"/>
                                <w:sz w:val="20"/>
                                <w:szCs w:val="20"/>
                                <w:u w:val="none"/>
                                <w:shd w:val="clear" w:color="auto" w:fill="FFFFFF"/>
                                <w:lang w:val="en-US" w:eastAsia="zh-CN"/>
                              </w:rPr>
                              <w:t>曹工</w:t>
                            </w:r>
                            <w:r>
                              <w:rPr>
                                <w:rFonts w:hint="eastAsia"/>
                                <w:color w:val="000000"/>
                                <w:sz w:val="20"/>
                                <w:szCs w:val="20"/>
                              </w:rPr>
                              <w:t xml:space="preserve">        </w:t>
                            </w:r>
                            <w:r>
                              <w:rPr>
                                <w:rFonts w:hint="eastAsia"/>
                                <w:color w:val="000000"/>
                                <w:sz w:val="20"/>
                                <w:szCs w:val="20"/>
                                <w:lang w:val="en-US" w:eastAsia="zh-CN"/>
                              </w:rPr>
                              <w:t xml:space="preserve">        </w:t>
                            </w:r>
                            <w:r>
                              <w:rPr>
                                <w:rFonts w:hint="eastAsia"/>
                                <w:color w:val="000000"/>
                                <w:sz w:val="20"/>
                                <w:szCs w:val="20"/>
                              </w:rPr>
                              <w:t xml:space="preserve">  </w:t>
                            </w:r>
                            <w:r>
                              <w:rPr>
                                <w:rFonts w:hint="eastAsia"/>
                                <w:color w:val="000000"/>
                                <w:sz w:val="20"/>
                                <w:szCs w:val="20"/>
                                <w:lang w:val="en-US" w:eastAsia="zh-CN"/>
                              </w:rPr>
                              <w:t xml:space="preserve">               </w:t>
                            </w:r>
                            <w:r>
                              <w:rPr>
                                <w:color w:val="000000"/>
                                <w:sz w:val="20"/>
                                <w:szCs w:val="20"/>
                              </w:rPr>
                              <w:t>联系电话：</w:t>
                            </w:r>
                            <w:r>
                              <w:rPr>
                                <w:rFonts w:hint="eastAsia"/>
                                <w:color w:val="000000"/>
                                <w:sz w:val="20"/>
                                <w:szCs w:val="20"/>
                                <w:lang w:val="en-US" w:eastAsia="zh-CN"/>
                              </w:rPr>
                              <w:t>18695975378</w:t>
                            </w:r>
                          </w:p>
                          <w:p>
                            <w:pPr>
                              <w:keepNext w:val="0"/>
                              <w:keepLines w:val="0"/>
                              <w:pageBreakBefore w:val="0"/>
                              <w:widowControl/>
                              <w:kinsoku/>
                              <w:wordWrap/>
                              <w:overflowPunct/>
                              <w:topLinePunct w:val="0"/>
                              <w:bidi w:val="0"/>
                              <w:adjustRightInd w:val="0"/>
                              <w:snapToGrid w:val="0"/>
                              <w:spacing w:after="0" w:line="240" w:lineRule="auto"/>
                              <w:ind w:right="0"/>
                              <w:jc w:val="both"/>
                              <w:textAlignment w:val="auto"/>
                              <w:rPr>
                                <w:rFonts w:hint="default" w:eastAsia="宋体"/>
                                <w:color w:val="000000"/>
                                <w:sz w:val="20"/>
                                <w:szCs w:val="20"/>
                                <w:lang w:val="en-US" w:eastAsia="zh-CN"/>
                              </w:rPr>
                            </w:pPr>
                          </w:p>
                          <w:p>
                            <w:pPr>
                              <w:keepNext w:val="0"/>
                              <w:keepLines w:val="0"/>
                              <w:pageBreakBefore w:val="0"/>
                              <w:widowControl/>
                              <w:kinsoku/>
                              <w:wordWrap/>
                              <w:overflowPunct/>
                              <w:topLinePunct w:val="0"/>
                              <w:bidi w:val="0"/>
                              <w:adjustRightInd w:val="0"/>
                              <w:snapToGrid w:val="0"/>
                              <w:spacing w:after="0" w:line="240" w:lineRule="auto"/>
                              <w:ind w:right="0" w:firstLine="20" w:firstLineChars="10"/>
                              <w:jc w:val="both"/>
                              <w:textAlignment w:val="auto"/>
                              <w:rPr>
                                <w:color w:val="000000"/>
                                <w:sz w:val="20"/>
                                <w:szCs w:val="20"/>
                              </w:rPr>
                            </w:pPr>
                          </w:p>
                          <w:p>
                            <w:pPr>
                              <w:keepNext w:val="0"/>
                              <w:keepLines w:val="0"/>
                              <w:pageBreakBefore w:val="0"/>
                              <w:widowControl/>
                              <w:kinsoku/>
                              <w:wordWrap/>
                              <w:overflowPunct/>
                              <w:topLinePunct w:val="0"/>
                              <w:bidi w:val="0"/>
                              <w:adjustRightInd w:val="0"/>
                              <w:snapToGrid w:val="0"/>
                              <w:spacing w:after="0" w:line="240" w:lineRule="auto"/>
                              <w:ind w:right="0" w:firstLine="20" w:firstLineChars="10"/>
                              <w:jc w:val="center"/>
                              <w:textAlignment w:val="auto"/>
                              <w:rPr>
                                <w:rFonts w:hint="eastAsia"/>
                                <w:color w:val="000000"/>
                                <w:sz w:val="20"/>
                                <w:szCs w:val="20"/>
                                <w:lang w:val="en-US" w:eastAsia="zh-CN"/>
                              </w:rPr>
                            </w:pPr>
                            <w:r>
                              <w:rPr>
                                <w:rFonts w:hint="eastAsia"/>
                                <w:color w:val="000000"/>
                                <w:sz w:val="20"/>
                                <w:szCs w:val="20"/>
                                <w:lang w:val="en-US" w:eastAsia="zh-CN"/>
                              </w:rPr>
                              <w:t xml:space="preserve">                                                          方城县英牧农业发展有限公司杨集分公司</w:t>
                            </w:r>
                          </w:p>
                          <w:p>
                            <w:pPr>
                              <w:keepNext w:val="0"/>
                              <w:keepLines w:val="0"/>
                              <w:pageBreakBefore w:val="0"/>
                              <w:widowControl/>
                              <w:kinsoku/>
                              <w:wordWrap/>
                              <w:overflowPunct/>
                              <w:topLinePunct w:val="0"/>
                              <w:bidi w:val="0"/>
                              <w:adjustRightInd w:val="0"/>
                              <w:snapToGrid w:val="0"/>
                              <w:spacing w:after="0" w:line="240" w:lineRule="auto"/>
                              <w:ind w:right="0" w:firstLine="0" w:firstLineChars="0"/>
                              <w:jc w:val="right"/>
                              <w:textAlignment w:val="auto"/>
                              <w:rPr>
                                <w:rFonts w:hint="eastAsia"/>
                                <w:color w:val="000000"/>
                                <w:sz w:val="20"/>
                                <w:szCs w:val="20"/>
                                <w:lang w:val="en-US" w:eastAsia="zh-CN"/>
                              </w:rPr>
                            </w:pPr>
                            <w:r>
                              <w:rPr>
                                <w:rFonts w:hint="eastAsia" w:ascii="Helvetica" w:hAnsi="Helvetica" w:eastAsia="宋体" w:cs="Helvetica"/>
                                <w:i w:val="0"/>
                                <w:caps w:val="0"/>
                                <w:color w:val="000000"/>
                                <w:spacing w:val="0"/>
                                <w:sz w:val="20"/>
                                <w:szCs w:val="20"/>
                                <w:u w:val="none"/>
                                <w:shd w:val="clear" w:color="auto" w:fill="FFFFFF"/>
                                <w:lang w:val="en-US" w:eastAsia="zh-CN"/>
                              </w:rPr>
                              <w:t xml:space="preserve">                   </w:t>
                            </w:r>
                            <w:r>
                              <w:rPr>
                                <w:rFonts w:hint="eastAsia"/>
                                <w:color w:val="000000"/>
                                <w:sz w:val="20"/>
                                <w:szCs w:val="20"/>
                                <w:lang w:val="en-US" w:eastAsia="zh-CN"/>
                              </w:rPr>
                              <w:t>河南联科生态环境有限公司</w:t>
                            </w:r>
                          </w:p>
                          <w:p>
                            <w:pPr>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right"/>
                              <w:textAlignment w:val="auto"/>
                              <w:rPr>
                                <w:color w:val="000000"/>
                                <w:sz w:val="20"/>
                                <w:szCs w:val="20"/>
                              </w:rPr>
                            </w:pPr>
                            <w:r>
                              <w:rPr>
                                <w:color w:val="000000"/>
                                <w:spacing w:val="8"/>
                                <w:sz w:val="20"/>
                                <w:szCs w:val="20"/>
                              </w:rPr>
                              <w:t>20</w:t>
                            </w:r>
                            <w:r>
                              <w:rPr>
                                <w:rFonts w:hint="eastAsia"/>
                                <w:color w:val="000000"/>
                                <w:spacing w:val="8"/>
                                <w:sz w:val="20"/>
                                <w:szCs w:val="20"/>
                              </w:rPr>
                              <w:t>2</w:t>
                            </w:r>
                            <w:r>
                              <w:rPr>
                                <w:rFonts w:hint="eastAsia"/>
                                <w:color w:val="000000"/>
                                <w:spacing w:val="8"/>
                                <w:sz w:val="20"/>
                                <w:szCs w:val="20"/>
                                <w:lang w:val="en-US" w:eastAsia="zh-CN"/>
                              </w:rPr>
                              <w:t>4</w:t>
                            </w:r>
                            <w:r>
                              <w:rPr>
                                <w:color w:val="000000"/>
                                <w:spacing w:val="8"/>
                                <w:sz w:val="20"/>
                                <w:szCs w:val="20"/>
                              </w:rPr>
                              <w:t>年</w:t>
                            </w:r>
                            <w:r>
                              <w:rPr>
                                <w:rFonts w:hint="eastAsia"/>
                                <w:color w:val="000000"/>
                                <w:spacing w:val="8"/>
                                <w:sz w:val="20"/>
                                <w:szCs w:val="20"/>
                                <w:lang w:val="en-US" w:eastAsia="zh-CN"/>
                              </w:rPr>
                              <w:t>3</w:t>
                            </w:r>
                            <w:r>
                              <w:rPr>
                                <w:color w:val="000000"/>
                                <w:spacing w:val="8"/>
                                <w:sz w:val="20"/>
                                <w:szCs w:val="20"/>
                              </w:rPr>
                              <w:t>月</w:t>
                            </w:r>
                            <w:r>
                              <w:rPr>
                                <w:rFonts w:hint="eastAsia"/>
                                <w:color w:val="000000"/>
                                <w:spacing w:val="8"/>
                                <w:sz w:val="20"/>
                                <w:szCs w:val="20"/>
                                <w:lang w:val="en-US" w:eastAsia="zh-CN"/>
                              </w:rPr>
                              <w:t>6</w:t>
                            </w:r>
                            <w:r>
                              <w:rPr>
                                <w:color w:val="000000"/>
                                <w:spacing w:val="8"/>
                                <w:sz w:val="20"/>
                                <w:szCs w:val="20"/>
                              </w:rPr>
                              <w:t>日</w:t>
                            </w:r>
                          </w:p>
                          <w:p>
                            <w:pPr>
                              <w:keepNext w:val="0"/>
                              <w:keepLines w:val="0"/>
                              <w:pageBreakBefore w:val="0"/>
                              <w:widowControl/>
                              <w:kinsoku/>
                              <w:wordWrap/>
                              <w:overflowPunct/>
                              <w:topLinePunct w:val="0"/>
                              <w:bidi w:val="0"/>
                              <w:adjustRightInd w:val="0"/>
                              <w:snapToGrid w:val="0"/>
                              <w:spacing w:after="0" w:line="240" w:lineRule="auto"/>
                              <w:ind w:right="0" w:firstLine="22" w:firstLineChars="10"/>
                              <w:jc w:val="right"/>
                              <w:textAlignment w:val="auto"/>
                              <w:rPr>
                                <w:rFonts w:ascii="宋体" w:hAnsi="宋体"/>
                                <w:color w:val="000000"/>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8.35pt;margin-top:25.45pt;height:573.95pt;width:489.7pt;z-index:251660288;mso-width-relative:page;mso-height-relative:page;" fillcolor="#FFFFFF" filled="t" stroked="t" coordsize="21600,21600" o:gfxdata="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D3rZdkAAAALAQAADwAAAAAAAAABACAAAAAi&#10;AAAAZHJzL2Rvd25yZXYueG1sUEsBAhQAFAAAAAgAh07iQOLxzExCAgAAigQAAA4AAAAAAAAAAQAg&#10;AAAAKAEAAGRycy9lMm9Eb2MueG1sUEsFBgAAAAAGAAYAWQEAANwFAAAAAA==&#10;">
                <v:fill on="t" focussize="0,0"/>
                <v:stroke color="#000000" miterlimit="8" joinstyle="miter"/>
                <v:imagedata o:title=""/>
                <o:lock v:ext="edit" aspectratio="f"/>
                <v:textbox>
                  <w:txbxContent>
                    <w:p>
                      <w:pPr>
                        <w:keepNext w:val="0"/>
                        <w:keepLines w:val="0"/>
                        <w:pageBreakBefore w:val="0"/>
                        <w:widowControl/>
                        <w:kinsoku/>
                        <w:wordWrap/>
                        <w:overflowPunct/>
                        <w:topLinePunct w:val="0"/>
                        <w:bidi w:val="0"/>
                        <w:adjustRightInd w:val="0"/>
                        <w:snapToGrid w:val="0"/>
                        <w:spacing w:after="0" w:line="240" w:lineRule="auto"/>
                        <w:ind w:right="0" w:firstLine="19" w:firstLineChars="8"/>
                        <w:jc w:val="center"/>
                        <w:textAlignment w:val="auto"/>
                        <w:rPr>
                          <w:rFonts w:eastAsia="黑体"/>
                          <w:color w:val="000000"/>
                          <w:sz w:val="24"/>
                        </w:rPr>
                      </w:pPr>
                      <w:r>
                        <w:rPr>
                          <w:rFonts w:hint="eastAsia" w:eastAsia="黑体"/>
                          <w:color w:val="000000"/>
                          <w:sz w:val="24"/>
                          <w:szCs w:val="22"/>
                          <w:lang w:val="en-US" w:eastAsia="zh-CN"/>
                        </w:rPr>
                        <w:t>方城县英牧农业发展有限公司杨集分公司年出栏25000头生猪建设项目</w:t>
                      </w:r>
                      <w:r>
                        <w:rPr>
                          <w:rFonts w:eastAsia="黑体"/>
                          <w:color w:val="000000"/>
                          <w:sz w:val="24"/>
                        </w:rPr>
                        <w:t>环境影响评价第一次公众参与公示</w:t>
                      </w:r>
                    </w:p>
                    <w:p>
                      <w:pPr>
                        <w:keepNext w:val="0"/>
                        <w:keepLines w:val="0"/>
                        <w:pageBreakBefore w:val="0"/>
                        <w:widowControl/>
                        <w:kinsoku/>
                        <w:wordWrap/>
                        <w:overflowPunct/>
                        <w:topLinePunct w:val="0"/>
                        <w:bidi w:val="0"/>
                        <w:adjustRightInd w:val="0"/>
                        <w:snapToGrid w:val="0"/>
                        <w:spacing w:after="0" w:line="240" w:lineRule="auto"/>
                        <w:ind w:right="0" w:firstLine="480"/>
                        <w:jc w:val="center"/>
                        <w:textAlignment w:val="auto"/>
                        <w:rPr>
                          <w:rFonts w:eastAsia="黑体"/>
                          <w:color w:val="000000"/>
                          <w:sz w:val="24"/>
                        </w:rPr>
                      </w:pPr>
                    </w:p>
                    <w:p>
                      <w:pPr>
                        <w:keepNext w:val="0"/>
                        <w:keepLines w:val="0"/>
                        <w:pageBreakBefore w:val="0"/>
                        <w:widowControl/>
                        <w:numPr>
                          <w:ilvl w:val="0"/>
                          <w:numId w:val="0"/>
                        </w:numPr>
                        <w:suppressLineNumbers w:val="0"/>
                        <w:kinsoku/>
                        <w:wordWrap/>
                        <w:overflowPunct/>
                        <w:topLinePunct w:val="0"/>
                        <w:bidi w:val="0"/>
                        <w:adjustRightInd w:val="0"/>
                        <w:snapToGrid w:val="0"/>
                        <w:spacing w:after="0" w:line="240" w:lineRule="auto"/>
                        <w:ind w:right="0" w:rightChars="0" w:firstLine="200" w:firstLineChars="100"/>
                        <w:jc w:val="left"/>
                        <w:textAlignment w:val="auto"/>
                        <w:rPr>
                          <w:rFonts w:hint="eastAsia"/>
                          <w:color w:val="000000"/>
                          <w:sz w:val="20"/>
                          <w:szCs w:val="20"/>
                          <w:lang w:val="en-US" w:eastAsia="zh-CN"/>
                        </w:rPr>
                      </w:pPr>
                      <w:r>
                        <w:rPr>
                          <w:rFonts w:hint="eastAsia"/>
                          <w:color w:val="000000"/>
                          <w:sz w:val="20"/>
                          <w:szCs w:val="20"/>
                          <w:lang w:val="en-US" w:eastAsia="zh-CN"/>
                        </w:rPr>
                        <w:t xml:space="preserve">  1、</w:t>
                      </w:r>
                      <w:r>
                        <w:rPr>
                          <w:color w:val="000000"/>
                          <w:sz w:val="20"/>
                          <w:szCs w:val="20"/>
                        </w:rPr>
                        <w:t>项目名称：</w:t>
                      </w:r>
                      <w:r>
                        <w:rPr>
                          <w:rFonts w:hint="eastAsia"/>
                          <w:color w:val="000000"/>
                          <w:sz w:val="20"/>
                          <w:szCs w:val="20"/>
                          <w:lang w:val="en-US" w:eastAsia="zh-CN"/>
                        </w:rPr>
                        <w:t>年出栏25000头生猪建设项目</w:t>
                      </w:r>
                    </w:p>
                    <w:p>
                      <w:pPr>
                        <w:keepNext w:val="0"/>
                        <w:keepLines w:val="0"/>
                        <w:pageBreakBefore w:val="0"/>
                        <w:widowControl/>
                        <w:numPr>
                          <w:ilvl w:val="0"/>
                          <w:numId w:val="0"/>
                        </w:numPr>
                        <w:suppressLineNumbers w:val="0"/>
                        <w:kinsoku/>
                        <w:wordWrap/>
                        <w:overflowPunct/>
                        <w:topLinePunct w:val="0"/>
                        <w:bidi w:val="0"/>
                        <w:adjustRightInd w:val="0"/>
                        <w:snapToGrid w:val="0"/>
                        <w:spacing w:after="0" w:line="240" w:lineRule="auto"/>
                        <w:ind w:right="0" w:firstLine="400" w:firstLineChars="200"/>
                        <w:jc w:val="left"/>
                        <w:textAlignment w:val="auto"/>
                        <w:rPr>
                          <w:color w:val="000000"/>
                          <w:sz w:val="20"/>
                          <w:szCs w:val="20"/>
                        </w:rPr>
                      </w:pPr>
                      <w:r>
                        <w:rPr>
                          <w:color w:val="000000"/>
                          <w:sz w:val="20"/>
                          <w:szCs w:val="20"/>
                        </w:rPr>
                        <w:t>2、承建单位：</w:t>
                      </w:r>
                      <w:r>
                        <w:rPr>
                          <w:rFonts w:hint="eastAsia"/>
                          <w:color w:val="000000"/>
                          <w:sz w:val="20"/>
                          <w:szCs w:val="20"/>
                          <w:lang w:val="en-US" w:eastAsia="zh-CN"/>
                        </w:rPr>
                        <w:t>方城县英牧农业发展有限公司杨集分公司</w:t>
                      </w:r>
                    </w:p>
                    <w:p>
                      <w:pPr>
                        <w:keepNext w:val="0"/>
                        <w:keepLines w:val="0"/>
                        <w:pageBreakBefore w:val="0"/>
                        <w:widowControl/>
                        <w:suppressLineNumbers w:val="0"/>
                        <w:kinsoku/>
                        <w:wordWrap/>
                        <w:overflowPunct/>
                        <w:topLinePunct w:val="0"/>
                        <w:bidi w:val="0"/>
                        <w:adjustRightInd w:val="0"/>
                        <w:snapToGrid w:val="0"/>
                        <w:spacing w:after="0" w:line="240" w:lineRule="auto"/>
                        <w:ind w:right="0" w:firstLine="400" w:firstLineChars="200"/>
                        <w:jc w:val="left"/>
                        <w:textAlignment w:val="auto"/>
                        <w:rPr>
                          <w:rFonts w:hint="eastAsia"/>
                          <w:color w:val="000000"/>
                          <w:sz w:val="20"/>
                          <w:szCs w:val="20"/>
                          <w:lang w:val="en-US" w:eastAsia="zh-CN"/>
                        </w:rPr>
                      </w:pPr>
                      <w:r>
                        <w:rPr>
                          <w:color w:val="000000"/>
                          <w:sz w:val="20"/>
                          <w:szCs w:val="20"/>
                        </w:rPr>
                        <w:t>3、环评影响评价单位：</w:t>
                      </w:r>
                      <w:r>
                        <w:rPr>
                          <w:rFonts w:hint="eastAsia"/>
                          <w:color w:val="000000"/>
                          <w:sz w:val="20"/>
                          <w:szCs w:val="20"/>
                          <w:lang w:val="en-US" w:eastAsia="zh-CN"/>
                        </w:rPr>
                        <w:t>河南联科生态环境有限公司</w:t>
                      </w:r>
                    </w:p>
                    <w:p>
                      <w:pPr>
                        <w:keepNext w:val="0"/>
                        <w:keepLines w:val="0"/>
                        <w:pageBreakBefore w:val="0"/>
                        <w:widowControl/>
                        <w:suppressLineNumbers w:val="0"/>
                        <w:kinsoku/>
                        <w:wordWrap/>
                        <w:overflowPunct/>
                        <w:topLinePunct w:val="0"/>
                        <w:bidi w:val="0"/>
                        <w:adjustRightInd w:val="0"/>
                        <w:snapToGrid w:val="0"/>
                        <w:spacing w:after="0" w:line="240" w:lineRule="auto"/>
                        <w:ind w:right="0" w:firstLine="400" w:firstLineChars="200"/>
                        <w:jc w:val="left"/>
                        <w:textAlignment w:val="auto"/>
                        <w:rPr>
                          <w:color w:val="000000"/>
                          <w:sz w:val="20"/>
                          <w:szCs w:val="20"/>
                        </w:rPr>
                      </w:pPr>
                      <w:r>
                        <w:rPr>
                          <w:color w:val="000000"/>
                          <w:sz w:val="20"/>
                          <w:szCs w:val="20"/>
                        </w:rPr>
                        <w:t>4、建设性质：</w:t>
                      </w:r>
                      <w:r>
                        <w:rPr>
                          <w:rFonts w:hint="eastAsia"/>
                          <w:color w:val="000000"/>
                          <w:sz w:val="20"/>
                          <w:szCs w:val="20"/>
                          <w:lang w:val="en-US" w:eastAsia="zh-CN"/>
                        </w:rPr>
                        <w:t>扩</w:t>
                      </w:r>
                      <w:r>
                        <w:rPr>
                          <w:color w:val="000000"/>
                          <w:sz w:val="20"/>
                          <w:szCs w:val="20"/>
                        </w:rPr>
                        <w:t>建</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rFonts w:ascii="Times New Roman" w:hAnsi="Times New Roman" w:eastAsia="宋体" w:cs="Times New Roman"/>
                          <w:color w:val="000000"/>
                          <w:sz w:val="20"/>
                          <w:szCs w:val="20"/>
                        </w:rPr>
                      </w:pPr>
                      <w:r>
                        <w:rPr>
                          <w:color w:val="000000"/>
                          <w:sz w:val="20"/>
                          <w:szCs w:val="20"/>
                        </w:rPr>
                        <w:t>5、建设地址：</w:t>
                      </w:r>
                      <w:r>
                        <w:rPr>
                          <w:rFonts w:hint="eastAsia" w:ascii="Times New Roman" w:hAnsi="Times New Roman" w:eastAsia="宋体" w:cs="Times New Roman"/>
                          <w:color w:val="000000"/>
                          <w:sz w:val="20"/>
                          <w:szCs w:val="20"/>
                          <w:lang w:val="en-US" w:eastAsia="zh-CN"/>
                        </w:rPr>
                        <w:t xml:space="preserve">南阳市方城县杨集镇花沟村胡庄500米后岗 </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color w:val="000000"/>
                          <w:sz w:val="20"/>
                          <w:szCs w:val="20"/>
                        </w:rPr>
                      </w:pPr>
                      <w:r>
                        <w:rPr>
                          <w:color w:val="000000"/>
                          <w:sz w:val="20"/>
                          <w:szCs w:val="20"/>
                        </w:rPr>
                        <w:t>6、环境影响评价的工作程序和主要工作内容</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color w:val="000000"/>
                          <w:sz w:val="20"/>
                          <w:szCs w:val="20"/>
                        </w:rPr>
                      </w:pPr>
                      <w:r>
                        <w:rPr>
                          <w:color w:val="000000"/>
                          <w:sz w:val="20"/>
                          <w:szCs w:val="20"/>
                        </w:rPr>
                        <w:t>工作程序：搜集资料、现场踏勘、调查分析、环境现状监测与调查、环境影响预测评价、综合分析（环保措施、环境经济损益性分析、选址及平面布局合理性分析、公众参与等）得出结论、编写报告书、专家评审、送环保行政主管部门审批。</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color w:val="000000"/>
                          <w:sz w:val="20"/>
                          <w:szCs w:val="20"/>
                        </w:rPr>
                      </w:pPr>
                      <w:r>
                        <w:rPr>
                          <w:color w:val="000000"/>
                          <w:sz w:val="20"/>
                          <w:szCs w:val="20"/>
                        </w:rPr>
                        <w:t>主要工作内容：分析污染源，提出污染防治措施，分析与规划相容性、提出是否具有环境可行性。</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outlineLvl w:val="0"/>
                        <w:rPr>
                          <w:color w:val="000000"/>
                          <w:sz w:val="20"/>
                          <w:szCs w:val="20"/>
                        </w:rPr>
                      </w:pPr>
                      <w:r>
                        <w:rPr>
                          <w:color w:val="000000"/>
                          <w:sz w:val="20"/>
                          <w:szCs w:val="20"/>
                        </w:rPr>
                        <w:t>7、征求公众意见的主要事项</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color w:val="000000"/>
                          <w:sz w:val="20"/>
                          <w:szCs w:val="20"/>
                        </w:rPr>
                      </w:pPr>
                      <w:r>
                        <w:rPr>
                          <w:color w:val="000000"/>
                          <w:sz w:val="20"/>
                          <w:szCs w:val="20"/>
                        </w:rPr>
                        <w:t>(1)您对环境质量现状是否满意(如不满意请说明主要原因)？</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color w:val="000000"/>
                          <w:sz w:val="20"/>
                          <w:szCs w:val="20"/>
                        </w:rPr>
                      </w:pPr>
                      <w:r>
                        <w:rPr>
                          <w:color w:val="000000"/>
                          <w:sz w:val="20"/>
                          <w:szCs w:val="20"/>
                        </w:rPr>
                        <w:t>(2)您是否知道/了解在该地区建设的项目?</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color w:val="000000"/>
                          <w:sz w:val="20"/>
                          <w:szCs w:val="20"/>
                        </w:rPr>
                      </w:pPr>
                      <w:r>
                        <w:rPr>
                          <w:color w:val="000000"/>
                          <w:sz w:val="20"/>
                          <w:szCs w:val="20"/>
                        </w:rPr>
                        <w:t>(3)您是从何种信息渠道了解本项目的信息？</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color w:val="000000"/>
                          <w:sz w:val="20"/>
                          <w:szCs w:val="20"/>
                        </w:rPr>
                      </w:pPr>
                      <w:r>
                        <w:rPr>
                          <w:color w:val="000000"/>
                          <w:sz w:val="20"/>
                          <w:szCs w:val="20"/>
                        </w:rPr>
                        <w:t>(4)根据您掌握的情况，认为本项目对环境质量造成的危害/影响程度是什么？</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color w:val="000000"/>
                          <w:sz w:val="20"/>
                          <w:szCs w:val="20"/>
                        </w:rPr>
                      </w:pPr>
                      <w:r>
                        <w:rPr>
                          <w:color w:val="000000"/>
                          <w:sz w:val="20"/>
                          <w:szCs w:val="20"/>
                        </w:rPr>
                        <w:t>(5)从环保角度出发，您对本项目持何种态度，请简要说明原因。</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color w:val="000000"/>
                          <w:sz w:val="20"/>
                          <w:szCs w:val="20"/>
                        </w:rPr>
                      </w:pPr>
                      <w:r>
                        <w:rPr>
                          <w:color w:val="000000"/>
                          <w:sz w:val="20"/>
                          <w:szCs w:val="20"/>
                        </w:rPr>
                        <w:t>(6)您对本项目环保方面有何种建议和要求？</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outlineLvl w:val="0"/>
                        <w:rPr>
                          <w:color w:val="000000"/>
                          <w:sz w:val="20"/>
                          <w:szCs w:val="20"/>
                        </w:rPr>
                      </w:pPr>
                      <w:r>
                        <w:rPr>
                          <w:color w:val="000000"/>
                          <w:sz w:val="20"/>
                          <w:szCs w:val="20"/>
                        </w:rPr>
                        <w:t>8、公众提出意见的主要方式</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color w:val="000000"/>
                          <w:sz w:val="20"/>
                          <w:szCs w:val="20"/>
                        </w:rPr>
                      </w:pPr>
                      <w:r>
                        <w:rPr>
                          <w:color w:val="000000"/>
                          <w:sz w:val="20"/>
                          <w:szCs w:val="20"/>
                        </w:rPr>
                        <w:t>以信函、电话、电子邮件等方式向建设单位或者委托的环境影响评价机构、负责审批该项目环评报告的环境保护行政主管部门，提交书面意见。</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outlineLvl w:val="0"/>
                        <w:rPr>
                          <w:color w:val="000000"/>
                          <w:sz w:val="20"/>
                          <w:szCs w:val="20"/>
                        </w:rPr>
                      </w:pPr>
                      <w:r>
                        <w:rPr>
                          <w:color w:val="000000"/>
                          <w:sz w:val="20"/>
                          <w:szCs w:val="20"/>
                        </w:rPr>
                        <w:t>9、联系方式</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color w:val="000000"/>
                          <w:sz w:val="20"/>
                          <w:szCs w:val="20"/>
                        </w:rPr>
                      </w:pPr>
                      <w:r>
                        <w:rPr>
                          <w:color w:val="000000"/>
                          <w:sz w:val="20"/>
                          <w:szCs w:val="20"/>
                        </w:rPr>
                        <w:t>各位公众若对本项目的建设有不同的意见或建议，请您与</w:t>
                      </w:r>
                      <w:r>
                        <w:rPr>
                          <w:rFonts w:hint="eastAsia"/>
                          <w:color w:val="000000"/>
                          <w:sz w:val="20"/>
                          <w:szCs w:val="20"/>
                          <w:lang w:val="en-US" w:eastAsia="zh-CN"/>
                        </w:rPr>
                        <w:t>方城县英牧农业发展有限公司杨集分公司</w:t>
                      </w:r>
                      <w:r>
                        <w:rPr>
                          <w:color w:val="000000"/>
                          <w:sz w:val="20"/>
                          <w:szCs w:val="20"/>
                        </w:rPr>
                        <w:t>或</w:t>
                      </w:r>
                      <w:r>
                        <w:rPr>
                          <w:rFonts w:hint="eastAsia"/>
                          <w:color w:val="000000"/>
                          <w:sz w:val="20"/>
                          <w:szCs w:val="20"/>
                          <w:lang w:val="en-US" w:eastAsia="zh-CN"/>
                        </w:rPr>
                        <w:t>河南联科生态环境有限公司</w:t>
                      </w:r>
                      <w:r>
                        <w:rPr>
                          <w:color w:val="000000"/>
                          <w:sz w:val="20"/>
                          <w:szCs w:val="20"/>
                        </w:rPr>
                        <w:t>联系。感谢您的支持和配合。</w:t>
                      </w:r>
                    </w:p>
                    <w:p>
                      <w:pPr>
                        <w:keepNext w:val="0"/>
                        <w:keepLines w:val="0"/>
                        <w:pageBreakBefore w:val="0"/>
                        <w:widowControl/>
                        <w:kinsoku/>
                        <w:wordWrap/>
                        <w:overflowPunct/>
                        <w:topLinePunct w:val="0"/>
                        <w:bidi w:val="0"/>
                        <w:adjustRightInd w:val="0"/>
                        <w:snapToGrid w:val="0"/>
                        <w:spacing w:after="0" w:line="240" w:lineRule="auto"/>
                        <w:ind w:right="0" w:firstLine="400"/>
                        <w:jc w:val="both"/>
                        <w:textAlignment w:val="auto"/>
                        <w:rPr>
                          <w:color w:val="000000"/>
                          <w:sz w:val="20"/>
                          <w:szCs w:val="20"/>
                        </w:rPr>
                      </w:pPr>
                    </w:p>
                    <w:p>
                      <w:pPr>
                        <w:keepNext w:val="0"/>
                        <w:keepLines w:val="0"/>
                        <w:pageBreakBefore w:val="0"/>
                        <w:widowControl/>
                        <w:kinsoku/>
                        <w:wordWrap/>
                        <w:overflowPunct/>
                        <w:topLinePunct w:val="0"/>
                        <w:bidi w:val="0"/>
                        <w:adjustRightInd w:val="0"/>
                        <w:snapToGrid w:val="0"/>
                        <w:spacing w:after="0" w:line="240" w:lineRule="auto"/>
                        <w:ind w:left="0" w:leftChars="0" w:right="0" w:firstLine="0" w:firstLineChars="0"/>
                        <w:jc w:val="both"/>
                        <w:textAlignment w:val="auto"/>
                        <w:rPr>
                          <w:rFonts w:hint="default" w:eastAsia="宋体"/>
                          <w:color w:val="000000"/>
                          <w:sz w:val="20"/>
                          <w:szCs w:val="20"/>
                          <w:lang w:val="en-US" w:eastAsia="zh-CN"/>
                        </w:rPr>
                      </w:pPr>
                      <w:r>
                        <w:rPr>
                          <w:rFonts w:hint="eastAsia"/>
                          <w:color w:val="000000"/>
                          <w:sz w:val="20"/>
                          <w:szCs w:val="20"/>
                          <w:lang w:val="en-US" w:eastAsia="zh-CN"/>
                        </w:rPr>
                        <w:t>方城县英牧农业发展有限公司杨集分公司</w:t>
                      </w:r>
                      <w:r>
                        <w:rPr>
                          <w:color w:val="000000"/>
                          <w:sz w:val="20"/>
                          <w:szCs w:val="20"/>
                        </w:rPr>
                        <w:t>联系人：</w:t>
                      </w:r>
                      <w:r>
                        <w:rPr>
                          <w:rFonts w:hint="eastAsia"/>
                          <w:color w:val="000000"/>
                          <w:sz w:val="20"/>
                          <w:szCs w:val="20"/>
                          <w:lang w:val="en-US" w:eastAsia="zh-CN"/>
                        </w:rPr>
                        <w:t>王总</w:t>
                      </w:r>
                      <w:r>
                        <w:rPr>
                          <w:color w:val="000000"/>
                          <w:sz w:val="20"/>
                          <w:szCs w:val="20"/>
                        </w:rPr>
                        <w:t xml:space="preserve">    </w:t>
                      </w:r>
                      <w:r>
                        <w:rPr>
                          <w:rFonts w:hint="eastAsia"/>
                          <w:color w:val="000000"/>
                          <w:sz w:val="20"/>
                          <w:szCs w:val="20"/>
                        </w:rPr>
                        <w:t xml:space="preserve">    </w:t>
                      </w:r>
                      <w:r>
                        <w:rPr>
                          <w:color w:val="000000"/>
                          <w:sz w:val="20"/>
                          <w:szCs w:val="20"/>
                        </w:rPr>
                        <w:t xml:space="preserve">    </w:t>
                      </w:r>
                      <w:r>
                        <w:rPr>
                          <w:rFonts w:hint="eastAsia"/>
                          <w:color w:val="000000"/>
                          <w:sz w:val="20"/>
                          <w:szCs w:val="20"/>
                          <w:lang w:val="en-US" w:eastAsia="zh-CN"/>
                        </w:rPr>
                        <w:t xml:space="preserve">    </w:t>
                      </w:r>
                      <w:r>
                        <w:rPr>
                          <w:color w:val="000000"/>
                          <w:sz w:val="20"/>
                          <w:szCs w:val="20"/>
                        </w:rPr>
                        <w:t>联系电话：</w:t>
                      </w:r>
                      <w:r>
                        <w:rPr>
                          <w:rFonts w:hint="eastAsia"/>
                          <w:color w:val="000000"/>
                          <w:sz w:val="20"/>
                          <w:szCs w:val="20"/>
                          <w:lang w:val="en-US" w:eastAsia="zh-CN"/>
                        </w:rPr>
                        <w:t>13384081888</w:t>
                      </w:r>
                    </w:p>
                    <w:p>
                      <w:pPr>
                        <w:keepNext w:val="0"/>
                        <w:keepLines w:val="0"/>
                        <w:pageBreakBefore w:val="0"/>
                        <w:widowControl/>
                        <w:kinsoku/>
                        <w:wordWrap/>
                        <w:overflowPunct/>
                        <w:topLinePunct w:val="0"/>
                        <w:bidi w:val="0"/>
                        <w:adjustRightInd w:val="0"/>
                        <w:snapToGrid w:val="0"/>
                        <w:spacing w:after="0" w:line="240" w:lineRule="auto"/>
                        <w:ind w:left="0" w:leftChars="0" w:right="0" w:firstLine="0" w:firstLineChars="0"/>
                        <w:jc w:val="both"/>
                        <w:textAlignment w:val="auto"/>
                        <w:rPr>
                          <w:rFonts w:hint="default" w:eastAsia="宋体"/>
                          <w:color w:val="000000"/>
                          <w:sz w:val="20"/>
                          <w:szCs w:val="20"/>
                          <w:lang w:val="en-US" w:eastAsia="zh-CN"/>
                        </w:rPr>
                      </w:pPr>
                      <w:r>
                        <w:rPr>
                          <w:rFonts w:hint="eastAsia"/>
                          <w:color w:val="000000"/>
                          <w:sz w:val="20"/>
                          <w:szCs w:val="20"/>
                          <w:lang w:val="en-US" w:eastAsia="zh-CN"/>
                        </w:rPr>
                        <w:t>河南联科生态环境有限公司</w:t>
                      </w:r>
                      <w:r>
                        <w:rPr>
                          <w:rFonts w:hint="eastAsia" w:ascii="Helvetica" w:hAnsi="Helvetica" w:eastAsia="宋体" w:cs="Helvetica"/>
                          <w:i w:val="0"/>
                          <w:caps w:val="0"/>
                          <w:color w:val="000000"/>
                          <w:spacing w:val="0"/>
                          <w:sz w:val="20"/>
                          <w:szCs w:val="20"/>
                          <w:u w:val="none"/>
                          <w:shd w:val="clear" w:color="auto" w:fill="FFFFFF"/>
                          <w:lang w:val="en-US" w:eastAsia="zh-CN"/>
                        </w:rPr>
                        <w:t xml:space="preserve"> </w:t>
                      </w:r>
                      <w:r>
                        <w:rPr>
                          <w:rFonts w:hint="eastAsia" w:ascii="Helvetica" w:hAnsi="Helvetica" w:eastAsia="宋体" w:cs="Helvetica"/>
                          <w:i w:val="0"/>
                          <w:caps w:val="0"/>
                          <w:color w:val="000000"/>
                          <w:spacing w:val="0"/>
                          <w:sz w:val="20"/>
                          <w:szCs w:val="20"/>
                          <w:u w:val="none"/>
                          <w:shd w:val="clear" w:color="auto" w:fill="FFFFFF"/>
                          <w:lang w:eastAsia="zh-CN"/>
                        </w:rPr>
                        <w:t>：</w:t>
                      </w:r>
                      <w:r>
                        <w:rPr>
                          <w:rFonts w:hint="eastAsia" w:ascii="Helvetica" w:hAnsi="Helvetica" w:eastAsia="宋体" w:cs="Helvetica"/>
                          <w:i w:val="0"/>
                          <w:caps w:val="0"/>
                          <w:color w:val="000000"/>
                          <w:spacing w:val="0"/>
                          <w:sz w:val="20"/>
                          <w:szCs w:val="20"/>
                          <w:u w:val="none"/>
                          <w:shd w:val="clear" w:color="auto" w:fill="FFFFFF"/>
                          <w:lang w:val="en-US" w:eastAsia="zh-CN"/>
                        </w:rPr>
                        <w:t>曹工</w:t>
                      </w:r>
                      <w:r>
                        <w:rPr>
                          <w:rFonts w:hint="eastAsia"/>
                          <w:color w:val="000000"/>
                          <w:sz w:val="20"/>
                          <w:szCs w:val="20"/>
                        </w:rPr>
                        <w:t xml:space="preserve">        </w:t>
                      </w:r>
                      <w:r>
                        <w:rPr>
                          <w:rFonts w:hint="eastAsia"/>
                          <w:color w:val="000000"/>
                          <w:sz w:val="20"/>
                          <w:szCs w:val="20"/>
                          <w:lang w:val="en-US" w:eastAsia="zh-CN"/>
                        </w:rPr>
                        <w:t xml:space="preserve">        </w:t>
                      </w:r>
                      <w:r>
                        <w:rPr>
                          <w:rFonts w:hint="eastAsia"/>
                          <w:color w:val="000000"/>
                          <w:sz w:val="20"/>
                          <w:szCs w:val="20"/>
                        </w:rPr>
                        <w:t xml:space="preserve">  </w:t>
                      </w:r>
                      <w:r>
                        <w:rPr>
                          <w:rFonts w:hint="eastAsia"/>
                          <w:color w:val="000000"/>
                          <w:sz w:val="20"/>
                          <w:szCs w:val="20"/>
                          <w:lang w:val="en-US" w:eastAsia="zh-CN"/>
                        </w:rPr>
                        <w:t xml:space="preserve">               </w:t>
                      </w:r>
                      <w:r>
                        <w:rPr>
                          <w:color w:val="000000"/>
                          <w:sz w:val="20"/>
                          <w:szCs w:val="20"/>
                        </w:rPr>
                        <w:t>联系电话：</w:t>
                      </w:r>
                      <w:r>
                        <w:rPr>
                          <w:rFonts w:hint="eastAsia"/>
                          <w:color w:val="000000"/>
                          <w:sz w:val="20"/>
                          <w:szCs w:val="20"/>
                          <w:lang w:val="en-US" w:eastAsia="zh-CN"/>
                        </w:rPr>
                        <w:t>18695975378</w:t>
                      </w:r>
                    </w:p>
                    <w:p>
                      <w:pPr>
                        <w:keepNext w:val="0"/>
                        <w:keepLines w:val="0"/>
                        <w:pageBreakBefore w:val="0"/>
                        <w:widowControl/>
                        <w:kinsoku/>
                        <w:wordWrap/>
                        <w:overflowPunct/>
                        <w:topLinePunct w:val="0"/>
                        <w:bidi w:val="0"/>
                        <w:adjustRightInd w:val="0"/>
                        <w:snapToGrid w:val="0"/>
                        <w:spacing w:after="0" w:line="240" w:lineRule="auto"/>
                        <w:ind w:right="0"/>
                        <w:jc w:val="both"/>
                        <w:textAlignment w:val="auto"/>
                        <w:rPr>
                          <w:rFonts w:hint="default" w:eastAsia="宋体"/>
                          <w:color w:val="000000"/>
                          <w:sz w:val="20"/>
                          <w:szCs w:val="20"/>
                          <w:lang w:val="en-US" w:eastAsia="zh-CN"/>
                        </w:rPr>
                      </w:pPr>
                    </w:p>
                    <w:p>
                      <w:pPr>
                        <w:keepNext w:val="0"/>
                        <w:keepLines w:val="0"/>
                        <w:pageBreakBefore w:val="0"/>
                        <w:widowControl/>
                        <w:kinsoku/>
                        <w:wordWrap/>
                        <w:overflowPunct/>
                        <w:topLinePunct w:val="0"/>
                        <w:bidi w:val="0"/>
                        <w:adjustRightInd w:val="0"/>
                        <w:snapToGrid w:val="0"/>
                        <w:spacing w:after="0" w:line="240" w:lineRule="auto"/>
                        <w:ind w:right="0" w:firstLine="20" w:firstLineChars="10"/>
                        <w:jc w:val="both"/>
                        <w:textAlignment w:val="auto"/>
                        <w:rPr>
                          <w:color w:val="000000"/>
                          <w:sz w:val="20"/>
                          <w:szCs w:val="20"/>
                        </w:rPr>
                      </w:pPr>
                    </w:p>
                    <w:p>
                      <w:pPr>
                        <w:keepNext w:val="0"/>
                        <w:keepLines w:val="0"/>
                        <w:pageBreakBefore w:val="0"/>
                        <w:widowControl/>
                        <w:kinsoku/>
                        <w:wordWrap/>
                        <w:overflowPunct/>
                        <w:topLinePunct w:val="0"/>
                        <w:bidi w:val="0"/>
                        <w:adjustRightInd w:val="0"/>
                        <w:snapToGrid w:val="0"/>
                        <w:spacing w:after="0" w:line="240" w:lineRule="auto"/>
                        <w:ind w:right="0" w:firstLine="20" w:firstLineChars="10"/>
                        <w:jc w:val="center"/>
                        <w:textAlignment w:val="auto"/>
                        <w:rPr>
                          <w:rFonts w:hint="eastAsia"/>
                          <w:color w:val="000000"/>
                          <w:sz w:val="20"/>
                          <w:szCs w:val="20"/>
                          <w:lang w:val="en-US" w:eastAsia="zh-CN"/>
                        </w:rPr>
                      </w:pPr>
                      <w:r>
                        <w:rPr>
                          <w:rFonts w:hint="eastAsia"/>
                          <w:color w:val="000000"/>
                          <w:sz w:val="20"/>
                          <w:szCs w:val="20"/>
                          <w:lang w:val="en-US" w:eastAsia="zh-CN"/>
                        </w:rPr>
                        <w:t xml:space="preserve">                                                          方城县英牧农业发展有限公司杨集分公司</w:t>
                      </w:r>
                    </w:p>
                    <w:p>
                      <w:pPr>
                        <w:keepNext w:val="0"/>
                        <w:keepLines w:val="0"/>
                        <w:pageBreakBefore w:val="0"/>
                        <w:widowControl/>
                        <w:kinsoku/>
                        <w:wordWrap/>
                        <w:overflowPunct/>
                        <w:topLinePunct w:val="0"/>
                        <w:bidi w:val="0"/>
                        <w:adjustRightInd w:val="0"/>
                        <w:snapToGrid w:val="0"/>
                        <w:spacing w:after="0" w:line="240" w:lineRule="auto"/>
                        <w:ind w:right="0" w:firstLine="0" w:firstLineChars="0"/>
                        <w:jc w:val="right"/>
                        <w:textAlignment w:val="auto"/>
                        <w:rPr>
                          <w:rFonts w:hint="eastAsia"/>
                          <w:color w:val="000000"/>
                          <w:sz w:val="20"/>
                          <w:szCs w:val="20"/>
                          <w:lang w:val="en-US" w:eastAsia="zh-CN"/>
                        </w:rPr>
                      </w:pPr>
                      <w:r>
                        <w:rPr>
                          <w:rFonts w:hint="eastAsia" w:ascii="Helvetica" w:hAnsi="Helvetica" w:eastAsia="宋体" w:cs="Helvetica"/>
                          <w:i w:val="0"/>
                          <w:caps w:val="0"/>
                          <w:color w:val="000000"/>
                          <w:spacing w:val="0"/>
                          <w:sz w:val="20"/>
                          <w:szCs w:val="20"/>
                          <w:u w:val="none"/>
                          <w:shd w:val="clear" w:color="auto" w:fill="FFFFFF"/>
                          <w:lang w:val="en-US" w:eastAsia="zh-CN"/>
                        </w:rPr>
                        <w:t xml:space="preserve">                   </w:t>
                      </w:r>
                      <w:r>
                        <w:rPr>
                          <w:rFonts w:hint="eastAsia"/>
                          <w:color w:val="000000"/>
                          <w:sz w:val="20"/>
                          <w:szCs w:val="20"/>
                          <w:lang w:val="en-US" w:eastAsia="zh-CN"/>
                        </w:rPr>
                        <w:t>河南联科生态环境有限公司</w:t>
                      </w:r>
                    </w:p>
                    <w:p>
                      <w:pPr>
                        <w:keepNext w:val="0"/>
                        <w:keepLines w:val="0"/>
                        <w:pageBreakBefore w:val="0"/>
                        <w:widowControl/>
                        <w:kinsoku/>
                        <w:wordWrap/>
                        <w:overflowPunct/>
                        <w:topLinePunct w:val="0"/>
                        <w:autoSpaceDE/>
                        <w:autoSpaceDN/>
                        <w:bidi w:val="0"/>
                        <w:adjustRightInd w:val="0"/>
                        <w:snapToGrid w:val="0"/>
                        <w:spacing w:after="0" w:line="240" w:lineRule="auto"/>
                        <w:ind w:right="0" w:firstLine="0" w:firstLineChars="0"/>
                        <w:jc w:val="right"/>
                        <w:textAlignment w:val="auto"/>
                        <w:rPr>
                          <w:color w:val="000000"/>
                          <w:sz w:val="20"/>
                          <w:szCs w:val="20"/>
                        </w:rPr>
                      </w:pPr>
                      <w:r>
                        <w:rPr>
                          <w:color w:val="000000"/>
                          <w:spacing w:val="8"/>
                          <w:sz w:val="20"/>
                          <w:szCs w:val="20"/>
                        </w:rPr>
                        <w:t>20</w:t>
                      </w:r>
                      <w:r>
                        <w:rPr>
                          <w:rFonts w:hint="eastAsia"/>
                          <w:color w:val="000000"/>
                          <w:spacing w:val="8"/>
                          <w:sz w:val="20"/>
                          <w:szCs w:val="20"/>
                        </w:rPr>
                        <w:t>2</w:t>
                      </w:r>
                      <w:r>
                        <w:rPr>
                          <w:rFonts w:hint="eastAsia"/>
                          <w:color w:val="000000"/>
                          <w:spacing w:val="8"/>
                          <w:sz w:val="20"/>
                          <w:szCs w:val="20"/>
                          <w:lang w:val="en-US" w:eastAsia="zh-CN"/>
                        </w:rPr>
                        <w:t>4</w:t>
                      </w:r>
                      <w:r>
                        <w:rPr>
                          <w:color w:val="000000"/>
                          <w:spacing w:val="8"/>
                          <w:sz w:val="20"/>
                          <w:szCs w:val="20"/>
                        </w:rPr>
                        <w:t>年</w:t>
                      </w:r>
                      <w:r>
                        <w:rPr>
                          <w:rFonts w:hint="eastAsia"/>
                          <w:color w:val="000000"/>
                          <w:spacing w:val="8"/>
                          <w:sz w:val="20"/>
                          <w:szCs w:val="20"/>
                          <w:lang w:val="en-US" w:eastAsia="zh-CN"/>
                        </w:rPr>
                        <w:t>3</w:t>
                      </w:r>
                      <w:r>
                        <w:rPr>
                          <w:color w:val="000000"/>
                          <w:spacing w:val="8"/>
                          <w:sz w:val="20"/>
                          <w:szCs w:val="20"/>
                        </w:rPr>
                        <w:t>月</w:t>
                      </w:r>
                      <w:r>
                        <w:rPr>
                          <w:rFonts w:hint="eastAsia"/>
                          <w:color w:val="000000"/>
                          <w:spacing w:val="8"/>
                          <w:sz w:val="20"/>
                          <w:szCs w:val="20"/>
                          <w:lang w:val="en-US" w:eastAsia="zh-CN"/>
                        </w:rPr>
                        <w:t>6</w:t>
                      </w:r>
                      <w:r>
                        <w:rPr>
                          <w:color w:val="000000"/>
                          <w:spacing w:val="8"/>
                          <w:sz w:val="20"/>
                          <w:szCs w:val="20"/>
                        </w:rPr>
                        <w:t>日</w:t>
                      </w:r>
                    </w:p>
                    <w:p>
                      <w:pPr>
                        <w:keepNext w:val="0"/>
                        <w:keepLines w:val="0"/>
                        <w:pageBreakBefore w:val="0"/>
                        <w:widowControl/>
                        <w:kinsoku/>
                        <w:wordWrap/>
                        <w:overflowPunct/>
                        <w:topLinePunct w:val="0"/>
                        <w:bidi w:val="0"/>
                        <w:adjustRightInd w:val="0"/>
                        <w:snapToGrid w:val="0"/>
                        <w:spacing w:after="0" w:line="240" w:lineRule="auto"/>
                        <w:ind w:right="0" w:firstLine="22" w:firstLineChars="10"/>
                        <w:jc w:val="right"/>
                        <w:textAlignment w:val="auto"/>
                        <w:rPr>
                          <w:rFonts w:ascii="宋体" w:hAnsi="宋体"/>
                          <w:color w:val="000000"/>
                          <w:szCs w:val="21"/>
                        </w:rPr>
                      </w:pPr>
                    </w:p>
                  </w:txbxContent>
                </v:textbox>
              </v:shape>
            </w:pict>
          </mc:Fallback>
        </mc:AlternateContent>
      </w:r>
      <w:r>
        <w:rPr>
          <w:rFonts w:ascii="Times New Roman" w:hAnsi="Times New Roman" w:cs="Times New Roman" w:eastAsiaTheme="minorEastAsia"/>
          <w:sz w:val="24"/>
        </w:rPr>
        <w:t>表1  首次环境影响评价信息公开</w:t>
      </w:r>
    </w:p>
    <w:p>
      <w:pPr>
        <w:spacing w:after="0" w:line="400" w:lineRule="exact"/>
        <w:ind w:firstLine="480" w:firstLineChars="200"/>
        <w:rPr>
          <w:rFonts w:ascii="Times New Roman" w:hAnsi="Times New Roman" w:cs="Times New Roman" w:eastAsiaTheme="minorEastAsia"/>
          <w:sz w:val="24"/>
        </w:rPr>
      </w:pPr>
    </w:p>
    <w:p>
      <w:pPr>
        <w:spacing w:line="520" w:lineRule="exact"/>
        <w:ind w:firstLine="480" w:firstLineChars="200"/>
        <w:rPr>
          <w:rFonts w:ascii="Times New Roman" w:hAnsi="Times New Roman" w:cs="Times New Roman" w:eastAsiaTheme="minorEastAsia"/>
          <w:sz w:val="24"/>
        </w:rPr>
      </w:pPr>
    </w:p>
    <w:p>
      <w:pPr>
        <w:spacing w:line="520" w:lineRule="exact"/>
        <w:ind w:firstLine="480" w:firstLineChars="200"/>
        <w:rPr>
          <w:rFonts w:ascii="Times New Roman" w:hAnsi="Times New Roman" w:cs="Times New Roman" w:eastAsiaTheme="minorEastAsia"/>
          <w:sz w:val="24"/>
        </w:rPr>
      </w:pPr>
    </w:p>
    <w:p>
      <w:pPr>
        <w:spacing w:line="520" w:lineRule="exact"/>
        <w:ind w:firstLine="480" w:firstLineChars="200"/>
        <w:rPr>
          <w:rFonts w:ascii="Times New Roman" w:hAnsi="Times New Roman" w:cs="Times New Roman" w:eastAsiaTheme="minorEastAsia"/>
          <w:sz w:val="24"/>
        </w:rPr>
      </w:pPr>
    </w:p>
    <w:p>
      <w:pPr>
        <w:spacing w:line="520" w:lineRule="exact"/>
        <w:ind w:firstLine="480" w:firstLineChars="200"/>
        <w:rPr>
          <w:rFonts w:ascii="Times New Roman" w:hAnsi="Times New Roman" w:cs="Times New Roman" w:eastAsiaTheme="minorEastAsia"/>
          <w:sz w:val="24"/>
        </w:rPr>
      </w:pPr>
    </w:p>
    <w:p>
      <w:pPr>
        <w:spacing w:line="520" w:lineRule="exact"/>
        <w:ind w:firstLine="480" w:firstLineChars="200"/>
        <w:rPr>
          <w:rFonts w:ascii="Times New Roman" w:hAnsi="Times New Roman" w:cs="Times New Roman" w:eastAsiaTheme="minorEastAsia"/>
          <w:sz w:val="24"/>
        </w:rPr>
      </w:pPr>
    </w:p>
    <w:p>
      <w:pPr>
        <w:spacing w:line="520" w:lineRule="exact"/>
        <w:ind w:firstLine="480" w:firstLineChars="200"/>
        <w:rPr>
          <w:rFonts w:ascii="Times New Roman" w:hAnsi="Times New Roman" w:cs="Times New Roman" w:eastAsiaTheme="minorEastAsia"/>
          <w:sz w:val="24"/>
        </w:rPr>
      </w:pPr>
    </w:p>
    <w:p>
      <w:pPr>
        <w:spacing w:line="520" w:lineRule="exact"/>
        <w:ind w:firstLine="480" w:firstLineChars="200"/>
        <w:rPr>
          <w:rFonts w:ascii="Times New Roman" w:hAnsi="Times New Roman" w:cs="Times New Roman" w:eastAsiaTheme="minorEastAsia"/>
          <w:sz w:val="24"/>
        </w:rPr>
      </w:pPr>
    </w:p>
    <w:p>
      <w:pPr>
        <w:spacing w:line="520" w:lineRule="exact"/>
        <w:ind w:firstLine="480" w:firstLineChars="200"/>
        <w:rPr>
          <w:rFonts w:ascii="Times New Roman" w:hAnsi="Times New Roman" w:cs="Times New Roman" w:eastAsiaTheme="minorEastAsia"/>
          <w:sz w:val="24"/>
        </w:rPr>
      </w:pPr>
    </w:p>
    <w:p>
      <w:pPr>
        <w:spacing w:line="520" w:lineRule="exact"/>
        <w:ind w:firstLine="480" w:firstLineChars="200"/>
        <w:rPr>
          <w:rFonts w:ascii="Times New Roman" w:hAnsi="Times New Roman" w:cs="Times New Roman" w:eastAsiaTheme="minorEastAsia"/>
          <w:sz w:val="24"/>
        </w:rPr>
      </w:pPr>
    </w:p>
    <w:p>
      <w:pPr>
        <w:spacing w:line="520" w:lineRule="exact"/>
        <w:ind w:firstLine="480" w:firstLineChars="200"/>
        <w:rPr>
          <w:rFonts w:ascii="Times New Roman" w:hAnsi="Times New Roman" w:cs="Times New Roman" w:eastAsiaTheme="minorEastAsia"/>
          <w:sz w:val="24"/>
        </w:rPr>
      </w:pPr>
    </w:p>
    <w:p>
      <w:pPr>
        <w:spacing w:line="520" w:lineRule="exact"/>
        <w:ind w:firstLine="480" w:firstLineChars="200"/>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r>
        <w:rPr>
          <w:rFonts w:ascii="Times New Roman" w:hAnsi="Times New Roman" w:cs="Times New Roman" w:eastAsiaTheme="minorEastAsia"/>
          <w:sz w:val="24"/>
        </w:rPr>
        <w:t>2.2 公开方式</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cs="Times New Roman" w:eastAsiaTheme="minorEastAsia"/>
          <w:sz w:val="24"/>
        </w:rPr>
        <w:sectPr>
          <w:footerReference r:id="rId5" w:type="first"/>
          <w:footerReference r:id="rId4" w:type="default"/>
          <w:pgSz w:w="11906" w:h="16838"/>
          <w:pgMar w:top="1134" w:right="1797" w:bottom="1134" w:left="1797" w:header="851" w:footer="992" w:gutter="0"/>
          <w:pgNumType w:fmt="decimal" w:start="1"/>
          <w:cols w:space="425" w:num="1"/>
          <w:titlePg/>
          <w:docGrid w:type="lines" w:linePitch="312" w:charSpace="0"/>
        </w:sectPr>
      </w:pPr>
      <w:r>
        <w:rPr>
          <w:rFonts w:ascii="Times New Roman" w:hAnsi="Times New Roman" w:cs="Times New Roman" w:eastAsiaTheme="minorEastAsia"/>
          <w:sz w:val="24"/>
        </w:rPr>
        <w:t>项目于20</w:t>
      </w:r>
      <w:r>
        <w:rPr>
          <w:rFonts w:hint="eastAsia" w:ascii="Times New Roman" w:hAnsi="Times New Roman" w:cs="Times New Roman" w:eastAsiaTheme="minorEastAsia"/>
          <w:sz w:val="24"/>
        </w:rPr>
        <w:t>2</w:t>
      </w:r>
      <w:r>
        <w:rPr>
          <w:rFonts w:hint="eastAsia" w:ascii="Times New Roman" w:hAnsi="Times New Roman" w:cs="Times New Roman" w:eastAsiaTheme="minorEastAsia"/>
          <w:sz w:val="24"/>
          <w:lang w:val="en-US" w:eastAsia="zh-CN"/>
        </w:rPr>
        <w:t>4</w:t>
      </w:r>
      <w:r>
        <w:rPr>
          <w:rFonts w:ascii="Times New Roman" w:hAnsi="Times New Roman" w:cs="Times New Roman" w:eastAsiaTheme="minorEastAsia"/>
          <w:sz w:val="24"/>
        </w:rPr>
        <w:t>年</w:t>
      </w:r>
      <w:r>
        <w:rPr>
          <w:rFonts w:hint="eastAsia" w:ascii="Times New Roman" w:hAnsi="Times New Roman" w:cs="Times New Roman" w:eastAsiaTheme="minorEastAsia"/>
          <w:sz w:val="24"/>
          <w:lang w:val="en-US" w:eastAsia="zh-CN"/>
        </w:rPr>
        <w:t>3</w:t>
      </w:r>
      <w:r>
        <w:rPr>
          <w:rFonts w:ascii="Times New Roman" w:hAnsi="Times New Roman" w:cs="Times New Roman" w:eastAsiaTheme="minorEastAsia"/>
          <w:sz w:val="24"/>
        </w:rPr>
        <w:t>月</w:t>
      </w:r>
      <w:r>
        <w:rPr>
          <w:rFonts w:hint="eastAsia" w:ascii="Times New Roman" w:hAnsi="Times New Roman" w:cs="Times New Roman" w:eastAsiaTheme="minorEastAsia"/>
          <w:sz w:val="24"/>
          <w:lang w:val="en-US" w:eastAsia="zh-CN"/>
        </w:rPr>
        <w:t>6</w:t>
      </w:r>
      <w:r>
        <w:rPr>
          <w:rFonts w:ascii="Times New Roman" w:hAnsi="Times New Roman" w:cs="Times New Roman" w:eastAsiaTheme="minorEastAsia"/>
          <w:sz w:val="24"/>
        </w:rPr>
        <w:t>日在</w:t>
      </w:r>
      <w:r>
        <w:rPr>
          <w:rFonts w:hint="eastAsia" w:ascii="Times New Roman" w:hAnsi="Times New Roman" w:cs="Times New Roman" w:eastAsiaTheme="minorEastAsia"/>
          <w:sz w:val="24"/>
        </w:rPr>
        <w:t>环评</w:t>
      </w:r>
      <w:r>
        <w:rPr>
          <w:rFonts w:hint="eastAsia" w:ascii="Times New Roman" w:hAnsi="Times New Roman" w:cs="Times New Roman" w:eastAsiaTheme="minorEastAsia"/>
          <w:sz w:val="24"/>
          <w:lang w:val="en-US" w:eastAsia="zh-CN"/>
        </w:rPr>
        <w:t>互联网网站</w:t>
      </w:r>
      <w:r>
        <w:rPr>
          <w:rFonts w:ascii="Times New Roman" w:hAnsi="Times New Roman" w:cs="Times New Roman" w:eastAsiaTheme="minorEastAsia"/>
          <w:sz w:val="24"/>
        </w:rPr>
        <w:t>（</w:t>
      </w:r>
      <w:r>
        <w:rPr>
          <w:rFonts w:hint="eastAsia" w:ascii="Times New Roman" w:hAnsi="Times New Roman" w:cs="Times New Roman" w:eastAsiaTheme="minorEastAsia"/>
          <w:sz w:val="24"/>
          <w:highlight w:val="none"/>
        </w:rPr>
        <w:t>https://www.eiacloud.com/gs/detail/1?id=403061407M</w:t>
      </w:r>
      <w:r>
        <w:rPr>
          <w:rFonts w:ascii="Times New Roman" w:hAnsi="Times New Roman" w:cs="Times New Roman" w:eastAsiaTheme="minorEastAsia"/>
          <w:sz w:val="24"/>
          <w:highlight w:val="none"/>
        </w:rPr>
        <w:t>）</w:t>
      </w:r>
      <w:r>
        <w:rPr>
          <w:rFonts w:ascii="Times New Roman" w:hAnsi="Times New Roman" w:cs="Times New Roman" w:eastAsiaTheme="minorEastAsia"/>
          <w:sz w:val="24"/>
        </w:rPr>
        <w:t>进行了首次环境影响评价信息公开，公示网站为建设项目所在地公共媒体网站，具体见图</w:t>
      </w:r>
      <w:r>
        <w:rPr>
          <w:rFonts w:hint="eastAsia" w:ascii="Times New Roman" w:hAnsi="Times New Roman" w:cs="Times New Roman" w:eastAsiaTheme="minorEastAsia"/>
          <w:sz w:val="24"/>
        </w:rPr>
        <w:t>2</w:t>
      </w:r>
      <w:r>
        <w:rPr>
          <w:rFonts w:hint="eastAsia" w:ascii="Times New Roman" w:hAnsi="Times New Roman" w:cs="Times New Roman" w:eastAsiaTheme="minorEastAsia"/>
          <w:sz w:val="24"/>
          <w:lang w:val="en-US" w:eastAsia="zh-CN"/>
        </w:rPr>
        <w:t>-</w:t>
      </w:r>
      <w:r>
        <w:rPr>
          <w:rFonts w:hint="eastAsia" w:ascii="Times New Roman" w:hAnsi="Times New Roman" w:cs="Times New Roman" w:eastAsiaTheme="minorEastAsia"/>
          <w:sz w:val="24"/>
        </w:rPr>
        <w:t>1</w:t>
      </w:r>
    </w:p>
    <w:p>
      <w:pPr>
        <w:spacing w:after="0" w:line="520" w:lineRule="exact"/>
        <w:ind w:firstLine="440" w:firstLineChars="200"/>
        <w:rPr>
          <w:rFonts w:hint="eastAsia" w:ascii="Times New Roman" w:hAnsi="Times New Roman" w:cs="Times New Roman" w:eastAsiaTheme="minorEastAsia"/>
          <w:sz w:val="24"/>
        </w:rPr>
      </w:pPr>
      <w:r>
        <w:drawing>
          <wp:anchor distT="0" distB="0" distL="114300" distR="114300" simplePos="0" relativeHeight="251667456" behindDoc="0" locked="0" layoutInCell="1" allowOverlap="1">
            <wp:simplePos x="0" y="0"/>
            <wp:positionH relativeFrom="column">
              <wp:posOffset>208280</wp:posOffset>
            </wp:positionH>
            <wp:positionV relativeFrom="paragraph">
              <wp:posOffset>-476250</wp:posOffset>
            </wp:positionV>
            <wp:extent cx="8973820" cy="5435600"/>
            <wp:effectExtent l="0" t="0" r="17780" b="1270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a:stretch>
                      <a:fillRect/>
                    </a:stretch>
                  </pic:blipFill>
                  <pic:spPr>
                    <a:xfrm>
                      <a:off x="0" y="0"/>
                      <a:ext cx="8973820" cy="5435600"/>
                    </a:xfrm>
                    <a:prstGeom prst="rect">
                      <a:avLst/>
                    </a:prstGeom>
                    <a:noFill/>
                    <a:ln>
                      <a:noFill/>
                    </a:ln>
                  </pic:spPr>
                </pic:pic>
              </a:graphicData>
            </a:graphic>
          </wp:anchor>
        </w:drawing>
      </w:r>
    </w:p>
    <w:p>
      <w:pPr>
        <w:pStyle w:val="22"/>
        <w:rPr>
          <w:rFonts w:hint="eastAsia" w:ascii="Times New Roman" w:hAnsi="Times New Roman" w:cs="Times New Roman" w:eastAsiaTheme="minorEastAsia"/>
          <w:sz w:val="24"/>
        </w:rPr>
      </w:pPr>
    </w:p>
    <w:p>
      <w:pPr>
        <w:rPr>
          <w:rFonts w:hint="eastAsia" w:ascii="Times New Roman" w:hAnsi="Times New Roman" w:cs="Times New Roman" w:eastAsiaTheme="minorEastAsia"/>
          <w:sz w:val="24"/>
        </w:rPr>
      </w:pPr>
    </w:p>
    <w:p>
      <w:pPr>
        <w:pStyle w:val="22"/>
        <w:rPr>
          <w:rFonts w:hint="eastAsia" w:ascii="Times New Roman" w:hAnsi="Times New Roman" w:cs="Times New Roman" w:eastAsiaTheme="minorEastAsia"/>
          <w:sz w:val="24"/>
        </w:rPr>
      </w:pPr>
    </w:p>
    <w:p>
      <w:pPr>
        <w:rPr>
          <w:rFonts w:hint="eastAsia" w:ascii="Times New Roman" w:hAnsi="Times New Roman" w:cs="Times New Roman" w:eastAsiaTheme="minorEastAsia"/>
          <w:sz w:val="24"/>
        </w:rPr>
      </w:pPr>
    </w:p>
    <w:p>
      <w:pPr>
        <w:pStyle w:val="22"/>
        <w:rPr>
          <w:rFonts w:hint="eastAsia" w:ascii="Times New Roman" w:hAnsi="Times New Roman" w:cs="Times New Roman" w:eastAsiaTheme="minorEastAsia"/>
          <w:sz w:val="24"/>
        </w:rPr>
      </w:pPr>
    </w:p>
    <w:p>
      <w:pPr>
        <w:rPr>
          <w:rFonts w:hint="eastAsia" w:ascii="Times New Roman" w:hAnsi="Times New Roman" w:cs="Times New Roman" w:eastAsiaTheme="minorEastAsia"/>
          <w:sz w:val="24"/>
        </w:rPr>
      </w:pPr>
    </w:p>
    <w:p>
      <w:pPr>
        <w:pStyle w:val="22"/>
        <w:rPr>
          <w:rFonts w:hint="eastAsia" w:ascii="Times New Roman" w:hAnsi="Times New Roman" w:cs="Times New Roman" w:eastAsiaTheme="minorEastAsia"/>
          <w:sz w:val="24"/>
        </w:rPr>
      </w:pPr>
    </w:p>
    <w:p>
      <w:pPr>
        <w:rPr>
          <w:rFonts w:hint="eastAsia" w:ascii="Times New Roman" w:hAnsi="Times New Roman" w:cs="Times New Roman" w:eastAsiaTheme="minorEastAsia"/>
          <w:sz w:val="24"/>
        </w:rPr>
      </w:pPr>
    </w:p>
    <w:p>
      <w:pPr>
        <w:pStyle w:val="22"/>
        <w:rPr>
          <w:rFonts w:hint="eastAsia" w:ascii="Times New Roman" w:hAnsi="Times New Roman" w:cs="Times New Roman" w:eastAsiaTheme="minorEastAsia"/>
          <w:sz w:val="24"/>
        </w:rPr>
      </w:pPr>
    </w:p>
    <w:p>
      <w:pPr>
        <w:rPr>
          <w:rFonts w:hint="eastAsia" w:ascii="Times New Roman" w:hAnsi="Times New Roman" w:cs="Times New Roman" w:eastAsiaTheme="minorEastAsia"/>
          <w:sz w:val="24"/>
        </w:rPr>
      </w:pPr>
    </w:p>
    <w:p>
      <w:pPr>
        <w:pStyle w:val="22"/>
        <w:rPr>
          <w:rFonts w:hint="eastAsia" w:ascii="Times New Roman" w:hAnsi="Times New Roman" w:cs="Times New Roman" w:eastAsiaTheme="minorEastAsia"/>
          <w:sz w:val="24"/>
        </w:rPr>
      </w:pPr>
    </w:p>
    <w:p>
      <w:pPr>
        <w:rPr>
          <w:rFonts w:hint="eastAsia" w:ascii="Times New Roman" w:hAnsi="Times New Roman" w:cs="Times New Roman" w:eastAsiaTheme="minorEastAsia"/>
          <w:sz w:val="24"/>
        </w:rPr>
      </w:pPr>
    </w:p>
    <w:p>
      <w:pPr>
        <w:pStyle w:val="22"/>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cs="Times New Roman" w:eastAsiaTheme="minorEastAsia"/>
          <w:sz w:val="24"/>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center"/>
        <w:textAlignment w:val="auto"/>
        <w:rPr>
          <w:rFonts w:hint="eastAsia" w:ascii="Times New Roman" w:hAnsi="Times New Roman" w:cs="Times New Roman" w:eastAsiaTheme="minorEastAsia"/>
          <w:sz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center"/>
        <w:textAlignment w:val="auto"/>
        <w:rPr>
          <w:rFonts w:hint="default" w:ascii="Times New Roman" w:hAnsi="Times New Roman" w:cs="Times New Roman" w:eastAsiaTheme="minorEastAsia"/>
          <w:sz w:val="24"/>
          <w:lang w:val="en-US" w:eastAsia="zh-CN"/>
        </w:rPr>
      </w:pPr>
      <w:r>
        <w:rPr>
          <w:rFonts w:hint="eastAsia" w:ascii="Times New Roman" w:hAnsi="Times New Roman" w:cs="Times New Roman" w:eastAsiaTheme="minorEastAsia"/>
          <w:sz w:val="24"/>
          <w:lang w:val="en-US" w:eastAsia="zh-CN"/>
        </w:rPr>
        <w:t>图2-1   项目在环评互联网网站上第一次网络公示</w:t>
      </w:r>
    </w:p>
    <w:p>
      <w:pPr>
        <w:jc w:val="center"/>
        <w:rPr>
          <w:rFonts w:hint="eastAsia" w:ascii="Times New Roman" w:hAnsi="Times New Roman" w:cs="Times New Roman" w:eastAsiaTheme="minorEastAsia"/>
          <w:sz w:val="24"/>
        </w:rPr>
        <w:sectPr>
          <w:pgSz w:w="16838" w:h="11906" w:orient="landscape"/>
          <w:pgMar w:top="1797" w:right="1134" w:bottom="1797" w:left="1134" w:header="851" w:footer="992" w:gutter="0"/>
          <w:pgNumType w:fmt="decimal"/>
          <w:cols w:space="425" w:num="1"/>
          <w:titlePg/>
          <w:docGrid w:type="lines" w:linePitch="312" w:charSpace="0"/>
        </w:sectPr>
      </w:pPr>
    </w:p>
    <w:p>
      <w:pPr>
        <w:spacing w:after="0" w:line="520" w:lineRule="exact"/>
        <w:rPr>
          <w:rFonts w:ascii="黑体" w:hAnsi="黑体" w:eastAsia="黑体" w:cs="Times New Roman"/>
          <w:sz w:val="24"/>
        </w:rPr>
      </w:pPr>
      <w:r>
        <w:rPr>
          <w:rFonts w:ascii="Times New Roman" w:hAnsi="Times New Roman" w:cs="Times New Roman" w:eastAsiaTheme="minorEastAsia"/>
          <w:sz w:val="24"/>
        </w:rPr>
        <w:t>2.3 公众意见情况</w:t>
      </w:r>
    </w:p>
    <w:p>
      <w:pPr>
        <w:spacing w:after="0" w:line="520" w:lineRule="exact"/>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在首次环境影响评价信息公开期间，未收到公众的反对意见和建议。</w:t>
      </w:r>
    </w:p>
    <w:p>
      <w:pPr>
        <w:spacing w:after="0" w:line="520" w:lineRule="exact"/>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3、征求意见稿公示情况</w:t>
      </w:r>
    </w:p>
    <w:p>
      <w:pPr>
        <w:spacing w:after="0" w:line="520" w:lineRule="exact"/>
        <w:rPr>
          <w:rFonts w:ascii="Times New Roman" w:hAnsi="Times New Roman" w:cs="Times New Roman" w:eastAsiaTheme="minorEastAsia"/>
          <w:sz w:val="24"/>
        </w:rPr>
      </w:pPr>
      <w:r>
        <w:rPr>
          <w:rFonts w:ascii="Times New Roman" w:hAnsi="Times New Roman" w:cs="Times New Roman" w:eastAsiaTheme="minorEastAsia"/>
          <w:sz w:val="24"/>
        </w:rPr>
        <w:t>3.1 公示内容及时限</w:t>
      </w:r>
    </w:p>
    <w:p>
      <w:pPr>
        <w:spacing w:after="0" w:line="520" w:lineRule="exact"/>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按照《环境影响评价公众参与办法》（生态环境部令第4号）的规定和要求，对环境影响报告书征求意见稿进行了网络平台</w:t>
      </w:r>
      <w:r>
        <w:rPr>
          <w:rFonts w:hint="eastAsia" w:ascii="Times New Roman" w:hAnsi="Times New Roman" w:cs="Times New Roman" w:eastAsiaTheme="minorEastAsia"/>
          <w:sz w:val="24"/>
        </w:rPr>
        <w:t>和</w:t>
      </w:r>
      <w:r>
        <w:rPr>
          <w:rFonts w:ascii="Times New Roman" w:hAnsi="Times New Roman" w:cs="Times New Roman" w:eastAsiaTheme="minorEastAsia"/>
          <w:sz w:val="24"/>
        </w:rPr>
        <w:t>报纸公示；</w:t>
      </w:r>
      <w:r>
        <w:rPr>
          <w:rFonts w:hint="eastAsia" w:ascii="Times New Roman" w:hAnsi="Times New Roman" w:cs="Times New Roman" w:eastAsiaTheme="minorEastAsia"/>
          <w:sz w:val="24"/>
        </w:rPr>
        <w:t>网上</w:t>
      </w:r>
      <w:r>
        <w:rPr>
          <w:rFonts w:ascii="Times New Roman" w:hAnsi="Times New Roman" w:cs="Times New Roman" w:eastAsiaTheme="minorEastAsia"/>
          <w:sz w:val="24"/>
        </w:rPr>
        <w:t>公示时间为</w:t>
      </w:r>
      <w:r>
        <w:rPr>
          <w:rFonts w:hint="eastAsia" w:ascii="Times New Roman" w:hAnsi="Times New Roman" w:cs="Times New Roman" w:eastAsiaTheme="minorEastAsia"/>
          <w:sz w:val="24"/>
        </w:rPr>
        <w:t>202</w:t>
      </w:r>
      <w:r>
        <w:rPr>
          <w:rFonts w:hint="eastAsia" w:ascii="Times New Roman" w:hAnsi="Times New Roman" w:cs="Times New Roman" w:eastAsiaTheme="minorEastAsia"/>
          <w:sz w:val="24"/>
          <w:lang w:val="en-US" w:eastAsia="zh-CN"/>
        </w:rPr>
        <w:t>4</w:t>
      </w:r>
      <w:r>
        <w:rPr>
          <w:rFonts w:ascii="Times New Roman" w:hAnsi="Times New Roman" w:cs="Times New Roman" w:eastAsiaTheme="minorEastAsia"/>
          <w:sz w:val="24"/>
        </w:rPr>
        <w:t>年</w:t>
      </w:r>
      <w:r>
        <w:rPr>
          <w:rFonts w:hint="eastAsia" w:ascii="Times New Roman" w:hAnsi="Times New Roman" w:cs="Times New Roman" w:eastAsiaTheme="minorEastAsia"/>
          <w:sz w:val="24"/>
          <w:lang w:val="en-US" w:eastAsia="zh-CN"/>
        </w:rPr>
        <w:t>3</w:t>
      </w:r>
      <w:r>
        <w:rPr>
          <w:rFonts w:ascii="Times New Roman" w:hAnsi="Times New Roman" w:cs="Times New Roman" w:eastAsiaTheme="minorEastAsia"/>
          <w:sz w:val="24"/>
        </w:rPr>
        <w:t>月</w:t>
      </w:r>
      <w:r>
        <w:rPr>
          <w:rFonts w:hint="eastAsia" w:ascii="Times New Roman" w:hAnsi="Times New Roman" w:cs="Times New Roman" w:eastAsiaTheme="minorEastAsia"/>
          <w:sz w:val="24"/>
          <w:lang w:val="en-US" w:eastAsia="zh-CN"/>
        </w:rPr>
        <w:t>21</w:t>
      </w:r>
      <w:r>
        <w:rPr>
          <w:rFonts w:ascii="Times New Roman" w:hAnsi="Times New Roman" w:cs="Times New Roman" w:eastAsiaTheme="minorEastAsia"/>
          <w:sz w:val="24"/>
        </w:rPr>
        <w:t>日- 20</w:t>
      </w:r>
      <w:r>
        <w:rPr>
          <w:rFonts w:hint="eastAsia" w:ascii="Times New Roman" w:hAnsi="Times New Roman" w:cs="Times New Roman" w:eastAsiaTheme="minorEastAsia"/>
          <w:sz w:val="24"/>
        </w:rPr>
        <w:t>2</w:t>
      </w:r>
      <w:r>
        <w:rPr>
          <w:rFonts w:hint="eastAsia" w:ascii="Times New Roman" w:hAnsi="Times New Roman" w:cs="Times New Roman" w:eastAsiaTheme="minorEastAsia"/>
          <w:sz w:val="24"/>
          <w:lang w:val="en-US" w:eastAsia="zh-CN"/>
        </w:rPr>
        <w:t>4</w:t>
      </w:r>
      <w:r>
        <w:rPr>
          <w:rFonts w:ascii="Times New Roman" w:hAnsi="Times New Roman" w:cs="Times New Roman" w:eastAsiaTheme="minorEastAsia"/>
          <w:sz w:val="24"/>
        </w:rPr>
        <w:t>年</w:t>
      </w:r>
      <w:r>
        <w:rPr>
          <w:rFonts w:hint="eastAsia" w:ascii="Times New Roman" w:hAnsi="Times New Roman" w:cs="Times New Roman" w:eastAsiaTheme="minorEastAsia"/>
          <w:sz w:val="24"/>
          <w:lang w:val="en-US" w:eastAsia="zh-CN"/>
        </w:rPr>
        <w:t>4</w:t>
      </w:r>
      <w:r>
        <w:rPr>
          <w:rFonts w:ascii="Times New Roman" w:hAnsi="Times New Roman" w:cs="Times New Roman" w:eastAsiaTheme="minorEastAsia"/>
          <w:sz w:val="24"/>
        </w:rPr>
        <w:t>月</w:t>
      </w:r>
      <w:r>
        <w:rPr>
          <w:rFonts w:hint="eastAsia" w:ascii="Times New Roman" w:hAnsi="Times New Roman" w:cs="Times New Roman" w:eastAsiaTheme="minorEastAsia"/>
          <w:sz w:val="24"/>
          <w:lang w:val="en-US" w:eastAsia="zh-CN"/>
        </w:rPr>
        <w:t>3</w:t>
      </w:r>
      <w:r>
        <w:rPr>
          <w:rFonts w:ascii="Times New Roman" w:hAnsi="Times New Roman" w:cs="Times New Roman" w:eastAsiaTheme="minorEastAsia"/>
          <w:sz w:val="24"/>
        </w:rPr>
        <w:t>日</w:t>
      </w:r>
      <w:r>
        <w:rPr>
          <w:rFonts w:hint="eastAsia" w:ascii="Times New Roman" w:hAnsi="Times New Roman" w:cs="Times New Roman" w:eastAsiaTheme="minorEastAsia"/>
          <w:sz w:val="24"/>
        </w:rPr>
        <w:t>，报纸公示时间为202</w:t>
      </w:r>
      <w:r>
        <w:rPr>
          <w:rFonts w:hint="eastAsia" w:ascii="Times New Roman" w:hAnsi="Times New Roman" w:cs="Times New Roman" w:eastAsiaTheme="minorEastAsia"/>
          <w:sz w:val="24"/>
          <w:lang w:val="en-US" w:eastAsia="zh-CN"/>
        </w:rPr>
        <w:t>4</w:t>
      </w:r>
      <w:r>
        <w:rPr>
          <w:rFonts w:hint="eastAsia" w:ascii="Times New Roman" w:hAnsi="Times New Roman" w:cs="Times New Roman" w:eastAsiaTheme="minorEastAsia"/>
          <w:sz w:val="24"/>
        </w:rPr>
        <w:t>年</w:t>
      </w:r>
      <w:r>
        <w:rPr>
          <w:rFonts w:hint="eastAsia" w:ascii="Times New Roman" w:hAnsi="Times New Roman" w:cs="Times New Roman" w:eastAsiaTheme="minorEastAsia"/>
          <w:sz w:val="24"/>
          <w:lang w:val="en-US" w:eastAsia="zh-CN"/>
        </w:rPr>
        <w:t>3</w:t>
      </w:r>
      <w:r>
        <w:rPr>
          <w:rFonts w:hint="eastAsia" w:ascii="Times New Roman" w:hAnsi="Times New Roman" w:cs="Times New Roman" w:eastAsiaTheme="minorEastAsia"/>
          <w:sz w:val="24"/>
        </w:rPr>
        <w:t>月</w:t>
      </w:r>
      <w:r>
        <w:rPr>
          <w:rFonts w:hint="eastAsia" w:ascii="Times New Roman" w:hAnsi="Times New Roman" w:cs="Times New Roman" w:eastAsiaTheme="minorEastAsia"/>
          <w:sz w:val="24"/>
          <w:lang w:val="en-US" w:eastAsia="zh-CN"/>
        </w:rPr>
        <w:t>25</w:t>
      </w:r>
      <w:r>
        <w:rPr>
          <w:rFonts w:hint="eastAsia" w:ascii="Times New Roman" w:hAnsi="Times New Roman" w:cs="Times New Roman" w:eastAsiaTheme="minorEastAsia"/>
          <w:sz w:val="24"/>
        </w:rPr>
        <w:t>日和202</w:t>
      </w:r>
      <w:r>
        <w:rPr>
          <w:rFonts w:hint="eastAsia" w:ascii="Times New Roman" w:hAnsi="Times New Roman" w:cs="Times New Roman" w:eastAsiaTheme="minorEastAsia"/>
          <w:sz w:val="24"/>
          <w:lang w:val="en-US" w:eastAsia="zh-CN"/>
        </w:rPr>
        <w:t>4</w:t>
      </w:r>
      <w:r>
        <w:rPr>
          <w:rFonts w:hint="eastAsia" w:ascii="Times New Roman" w:hAnsi="Times New Roman" w:cs="Times New Roman" w:eastAsiaTheme="minorEastAsia"/>
          <w:sz w:val="24"/>
        </w:rPr>
        <w:t>年</w:t>
      </w:r>
      <w:r>
        <w:rPr>
          <w:rFonts w:hint="eastAsia" w:ascii="Times New Roman" w:hAnsi="Times New Roman" w:cs="Times New Roman" w:eastAsiaTheme="minorEastAsia"/>
          <w:sz w:val="24"/>
          <w:lang w:val="en-US" w:eastAsia="zh-CN"/>
        </w:rPr>
        <w:t>3</w:t>
      </w:r>
      <w:r>
        <w:rPr>
          <w:rFonts w:hint="eastAsia" w:ascii="Times New Roman" w:hAnsi="Times New Roman" w:cs="Times New Roman" w:eastAsiaTheme="minorEastAsia"/>
          <w:sz w:val="24"/>
        </w:rPr>
        <w:t>月</w:t>
      </w:r>
      <w:r>
        <w:rPr>
          <w:rFonts w:hint="eastAsia" w:ascii="Times New Roman" w:hAnsi="Times New Roman" w:cs="Times New Roman" w:eastAsiaTheme="minorEastAsia"/>
          <w:sz w:val="24"/>
          <w:lang w:val="en-US" w:eastAsia="zh-CN"/>
        </w:rPr>
        <w:t>26</w:t>
      </w:r>
      <w:r>
        <w:rPr>
          <w:rFonts w:hint="eastAsia" w:ascii="Times New Roman" w:hAnsi="Times New Roman" w:cs="Times New Roman" w:eastAsiaTheme="minorEastAsia"/>
          <w:sz w:val="24"/>
        </w:rPr>
        <w:t>日。</w:t>
      </w:r>
      <w:r>
        <w:rPr>
          <w:rFonts w:ascii="Times New Roman" w:hAnsi="Times New Roman" w:cs="Times New Roman" w:eastAsiaTheme="minorEastAsia"/>
          <w:sz w:val="24"/>
        </w:rPr>
        <w:t>主要公开信息内容包括：环境影响报告书征求意见稿全文的网络链接及查阅纸质报告书的方式和途径；征求意见的公众范围；公众意见表的网络链接；公众提出意见的方式和途径；公众提出意见的起止时间，符合《环境影响评价公众参与办法》要求。</w:t>
      </w:r>
    </w:p>
    <w:p>
      <w:pPr>
        <w:spacing w:after="0" w:line="520" w:lineRule="exact"/>
        <w:rPr>
          <w:rFonts w:ascii="Times New Roman" w:hAnsi="Times New Roman" w:cs="Times New Roman" w:eastAsiaTheme="minorEastAsia"/>
          <w:sz w:val="24"/>
        </w:rPr>
      </w:pPr>
      <w:r>
        <w:rPr>
          <w:rFonts w:ascii="Times New Roman" w:hAnsi="Times New Roman" w:cs="Times New Roman" w:eastAsiaTheme="minorEastAsia"/>
          <w:sz w:val="24"/>
        </w:rPr>
        <w:t>3.2 公示方式</w:t>
      </w:r>
    </w:p>
    <w:p>
      <w:pPr>
        <w:spacing w:after="0" w:line="520" w:lineRule="exact"/>
        <w:rPr>
          <w:rFonts w:ascii="Times New Roman" w:hAnsi="Times New Roman" w:cs="Times New Roman" w:eastAsiaTheme="minorEastAsia"/>
          <w:sz w:val="24"/>
        </w:rPr>
      </w:pPr>
      <w:r>
        <w:rPr>
          <w:rFonts w:ascii="Times New Roman" w:hAnsi="Times New Roman" w:cs="Times New Roman" w:eastAsiaTheme="minorEastAsia"/>
          <w:sz w:val="24"/>
        </w:rPr>
        <w:t>3.2.1 网络</w:t>
      </w:r>
    </w:p>
    <w:p>
      <w:pPr>
        <w:pStyle w:val="4"/>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ascii="Times New Roman" w:hAnsi="Times New Roman" w:cs="Times New Roman" w:eastAsiaTheme="minorEastAsia"/>
          <w:sz w:val="24"/>
        </w:rPr>
      </w:pPr>
      <w:r>
        <w:rPr>
          <w:rFonts w:ascii="Times New Roman" w:hAnsi="Times New Roman" w:cs="Times New Roman" w:eastAsiaTheme="minorEastAsia"/>
          <w:sz w:val="24"/>
        </w:rPr>
        <w:t>项目于</w:t>
      </w:r>
      <w:r>
        <w:rPr>
          <w:rFonts w:hint="eastAsia" w:ascii="Times New Roman" w:hAnsi="Times New Roman" w:cs="Times New Roman" w:eastAsiaTheme="minorEastAsia"/>
          <w:sz w:val="24"/>
        </w:rPr>
        <w:t>202</w:t>
      </w:r>
      <w:r>
        <w:rPr>
          <w:rFonts w:hint="eastAsia" w:ascii="Times New Roman" w:hAnsi="Times New Roman" w:cs="Times New Roman" w:eastAsiaTheme="minorEastAsia"/>
          <w:sz w:val="24"/>
          <w:lang w:val="en-US" w:eastAsia="zh-CN"/>
        </w:rPr>
        <w:t>4</w:t>
      </w:r>
      <w:r>
        <w:rPr>
          <w:rFonts w:ascii="Times New Roman" w:hAnsi="Times New Roman" w:cs="Times New Roman" w:eastAsiaTheme="minorEastAsia"/>
          <w:sz w:val="24"/>
        </w:rPr>
        <w:t>年</w:t>
      </w:r>
      <w:r>
        <w:rPr>
          <w:rFonts w:hint="eastAsia" w:ascii="Times New Roman" w:hAnsi="Times New Roman" w:cs="Times New Roman" w:eastAsiaTheme="minorEastAsia"/>
          <w:sz w:val="24"/>
          <w:lang w:val="en-US" w:eastAsia="zh-CN"/>
        </w:rPr>
        <w:t>3</w:t>
      </w:r>
      <w:r>
        <w:rPr>
          <w:rFonts w:ascii="Times New Roman" w:hAnsi="Times New Roman" w:cs="Times New Roman" w:eastAsiaTheme="minorEastAsia"/>
          <w:sz w:val="24"/>
        </w:rPr>
        <w:t>月</w:t>
      </w:r>
      <w:r>
        <w:rPr>
          <w:rFonts w:hint="eastAsia" w:ascii="Times New Roman" w:hAnsi="Times New Roman" w:cs="Times New Roman" w:eastAsiaTheme="minorEastAsia"/>
          <w:sz w:val="24"/>
          <w:lang w:val="en-US" w:eastAsia="zh-CN"/>
        </w:rPr>
        <w:t>21</w:t>
      </w:r>
      <w:r>
        <w:rPr>
          <w:rFonts w:ascii="Times New Roman" w:hAnsi="Times New Roman" w:cs="Times New Roman" w:eastAsiaTheme="minorEastAsia"/>
          <w:sz w:val="24"/>
        </w:rPr>
        <w:t>日在</w:t>
      </w:r>
      <w:r>
        <w:rPr>
          <w:rFonts w:hint="eastAsia" w:ascii="Times New Roman" w:hAnsi="Times New Roman" w:cs="Times New Roman" w:eastAsiaTheme="minorEastAsia"/>
          <w:sz w:val="24"/>
        </w:rPr>
        <w:t>环评互联网网站</w:t>
      </w:r>
      <w:r>
        <w:rPr>
          <w:rFonts w:ascii="Times New Roman" w:hAnsi="Times New Roman" w:cs="Times New Roman" w:eastAsiaTheme="minorEastAsia"/>
          <w:sz w:val="24"/>
          <w:szCs w:val="24"/>
        </w:rPr>
        <w:t>（</w:t>
      </w:r>
      <w:r>
        <w:rPr>
          <w:rFonts w:hint="eastAsia" w:ascii="Times New Roman" w:hAnsi="Times New Roman" w:cs="Times New Roman"/>
          <w:color w:val="auto"/>
          <w:sz w:val="24"/>
          <w:szCs w:val="24"/>
          <w:highlight w:val="none"/>
        </w:rPr>
        <w:t>https://www.eiacloud.com/gs/detail/1?id=40321J9l6A</w:t>
      </w:r>
      <w:r>
        <w:rPr>
          <w:rFonts w:ascii="Times New Roman" w:hAnsi="Times New Roman" w:cs="Times New Roman" w:eastAsiaTheme="minorEastAsia"/>
          <w:sz w:val="24"/>
          <w:szCs w:val="24"/>
        </w:rPr>
        <w:t>）</w:t>
      </w:r>
      <w:r>
        <w:rPr>
          <w:rFonts w:ascii="Times New Roman" w:hAnsi="Times New Roman" w:cs="Times New Roman" w:eastAsiaTheme="minorEastAsia"/>
          <w:sz w:val="24"/>
        </w:rPr>
        <w:t>进行了征求意见稿信息公开，公示日期为</w:t>
      </w:r>
      <w:r>
        <w:rPr>
          <w:rFonts w:hint="eastAsia" w:ascii="Times New Roman" w:hAnsi="Times New Roman" w:cs="Times New Roman" w:eastAsiaTheme="minorEastAsia"/>
          <w:sz w:val="24"/>
        </w:rPr>
        <w:t>202</w:t>
      </w:r>
      <w:r>
        <w:rPr>
          <w:rFonts w:hint="eastAsia" w:ascii="Times New Roman" w:hAnsi="Times New Roman" w:cs="Times New Roman" w:eastAsiaTheme="minorEastAsia"/>
          <w:sz w:val="24"/>
          <w:lang w:val="en-US" w:eastAsia="zh-CN"/>
        </w:rPr>
        <w:t>4</w:t>
      </w:r>
      <w:r>
        <w:rPr>
          <w:rFonts w:ascii="Times New Roman" w:hAnsi="Times New Roman" w:cs="Times New Roman" w:eastAsiaTheme="minorEastAsia"/>
          <w:sz w:val="24"/>
        </w:rPr>
        <w:t>年</w:t>
      </w:r>
      <w:r>
        <w:rPr>
          <w:rFonts w:hint="eastAsia" w:ascii="Times New Roman" w:hAnsi="Times New Roman" w:cs="Times New Roman" w:eastAsiaTheme="minorEastAsia"/>
          <w:sz w:val="24"/>
          <w:lang w:val="en-US" w:eastAsia="zh-CN"/>
        </w:rPr>
        <w:t>3</w:t>
      </w:r>
      <w:r>
        <w:rPr>
          <w:rFonts w:ascii="Times New Roman" w:hAnsi="Times New Roman" w:cs="Times New Roman" w:eastAsiaTheme="minorEastAsia"/>
          <w:sz w:val="24"/>
        </w:rPr>
        <w:t>月</w:t>
      </w:r>
      <w:r>
        <w:rPr>
          <w:rFonts w:hint="eastAsia" w:ascii="Times New Roman" w:hAnsi="Times New Roman" w:cs="Times New Roman" w:eastAsiaTheme="minorEastAsia"/>
          <w:sz w:val="24"/>
          <w:lang w:val="en-US" w:eastAsia="zh-CN"/>
        </w:rPr>
        <w:t>21</w:t>
      </w:r>
      <w:r>
        <w:rPr>
          <w:rFonts w:ascii="Times New Roman" w:hAnsi="Times New Roman" w:cs="Times New Roman" w:eastAsiaTheme="minorEastAsia"/>
          <w:sz w:val="24"/>
        </w:rPr>
        <w:t xml:space="preserve">日- </w:t>
      </w:r>
      <w:r>
        <w:rPr>
          <w:rFonts w:hint="eastAsia" w:ascii="Times New Roman" w:hAnsi="Times New Roman" w:cs="Times New Roman" w:eastAsiaTheme="minorEastAsia"/>
          <w:sz w:val="24"/>
        </w:rPr>
        <w:t>202</w:t>
      </w:r>
      <w:r>
        <w:rPr>
          <w:rFonts w:hint="eastAsia" w:ascii="Times New Roman" w:hAnsi="Times New Roman" w:cs="Times New Roman" w:eastAsiaTheme="minorEastAsia"/>
          <w:sz w:val="24"/>
          <w:lang w:val="en-US" w:eastAsia="zh-CN"/>
        </w:rPr>
        <w:t>4</w:t>
      </w:r>
      <w:r>
        <w:rPr>
          <w:rFonts w:ascii="Times New Roman" w:hAnsi="Times New Roman" w:cs="Times New Roman" w:eastAsiaTheme="minorEastAsia"/>
          <w:sz w:val="24"/>
        </w:rPr>
        <w:t>年</w:t>
      </w:r>
      <w:r>
        <w:rPr>
          <w:rFonts w:hint="eastAsia" w:ascii="Times New Roman" w:hAnsi="Times New Roman" w:cs="Times New Roman" w:eastAsiaTheme="minorEastAsia"/>
          <w:sz w:val="24"/>
          <w:lang w:val="en-US" w:eastAsia="zh-CN"/>
        </w:rPr>
        <w:t>4</w:t>
      </w:r>
      <w:r>
        <w:rPr>
          <w:rFonts w:ascii="Times New Roman" w:hAnsi="Times New Roman" w:cs="Times New Roman" w:eastAsiaTheme="minorEastAsia"/>
          <w:sz w:val="24"/>
        </w:rPr>
        <w:t>月</w:t>
      </w:r>
      <w:r>
        <w:rPr>
          <w:rFonts w:hint="eastAsia" w:ascii="Times New Roman" w:hAnsi="Times New Roman" w:cs="Times New Roman" w:eastAsiaTheme="minorEastAsia"/>
          <w:sz w:val="24"/>
          <w:lang w:val="en-US" w:eastAsia="zh-CN"/>
        </w:rPr>
        <w:t>3</w:t>
      </w:r>
      <w:r>
        <w:rPr>
          <w:rFonts w:ascii="Times New Roman" w:hAnsi="Times New Roman" w:cs="Times New Roman" w:eastAsiaTheme="minorEastAsia"/>
          <w:sz w:val="24"/>
        </w:rPr>
        <w:t>日（10个工作日），</w:t>
      </w:r>
      <w:r>
        <w:rPr>
          <w:rFonts w:hint="eastAsia" w:ascii="Times New Roman" w:hAnsi="Times New Roman" w:cs="Times New Roman" w:eastAsiaTheme="minorEastAsia"/>
          <w:sz w:val="24"/>
        </w:rPr>
        <w:t>公示内容见下表，网上公示截图</w:t>
      </w:r>
      <w:r>
        <w:rPr>
          <w:rFonts w:ascii="Times New Roman" w:hAnsi="Times New Roman" w:cs="Times New Roman" w:eastAsiaTheme="minorEastAsia"/>
          <w:sz w:val="24"/>
        </w:rPr>
        <w:t>见图</w:t>
      </w:r>
      <w:r>
        <w:rPr>
          <w:rFonts w:hint="eastAsia" w:ascii="Times New Roman" w:hAnsi="Times New Roman" w:cs="Times New Roman" w:eastAsiaTheme="minorEastAsia"/>
          <w:sz w:val="24"/>
        </w:rPr>
        <w:t>3</w:t>
      </w:r>
      <w:r>
        <w:rPr>
          <w:rFonts w:hint="eastAsia" w:ascii="Times New Roman" w:hAnsi="Times New Roman" w:cs="Times New Roman" w:eastAsiaTheme="minorEastAsia"/>
          <w:sz w:val="24"/>
          <w:lang w:val="en-US" w:eastAsia="zh-CN"/>
        </w:rPr>
        <w:t>-</w:t>
      </w:r>
      <w:r>
        <w:rPr>
          <w:rFonts w:hint="eastAsia" w:ascii="Times New Roman" w:hAnsi="Times New Roman" w:cs="Times New Roman" w:eastAsiaTheme="minorEastAsia"/>
          <w:sz w:val="24"/>
        </w:rPr>
        <w:t>1</w:t>
      </w:r>
      <w:r>
        <w:rPr>
          <w:rFonts w:ascii="Times New Roman" w:hAnsi="Times New Roman" w:cs="Times New Roman" w:eastAsiaTheme="minorEastAsia"/>
          <w:sz w:val="24"/>
        </w:rPr>
        <w:t>。</w:t>
      </w:r>
    </w:p>
    <w:p>
      <w:pPr>
        <w:spacing w:after="0" w:line="520" w:lineRule="exact"/>
        <w:jc w:val="center"/>
        <w:rPr>
          <w:rFonts w:ascii="Times New Roman" w:hAnsi="Times New Roman" w:cs="Times New Roman" w:eastAsiaTheme="minorEastAsia"/>
          <w:sz w:val="24"/>
        </w:rPr>
        <w:sectPr>
          <w:pgSz w:w="11906" w:h="16838"/>
          <w:pgMar w:top="1134" w:right="1797" w:bottom="1134" w:left="1797" w:header="851" w:footer="992" w:gutter="0"/>
          <w:pgNumType w:fmt="decimal"/>
          <w:cols w:space="425" w:num="1"/>
          <w:titlePg/>
          <w:docGrid w:type="lines" w:linePitch="312" w:charSpace="0"/>
        </w:sectPr>
      </w:pPr>
    </w:p>
    <w:p>
      <w:pPr>
        <w:spacing w:after="0" w:line="520" w:lineRule="exact"/>
        <w:jc w:val="center"/>
        <w:rPr>
          <w:rFonts w:ascii="Times New Roman" w:hAnsi="Times New Roman" w:cs="Times New Roman" w:eastAsiaTheme="minorEastAsia"/>
          <w:sz w:val="24"/>
        </w:rPr>
      </w:pPr>
      <w:r>
        <w:rPr>
          <w:rFonts w:ascii="Times New Roman" w:hAnsi="Times New Roman" w:cs="Times New Roman" w:eastAsiaTheme="minorEastAsia"/>
          <w:sz w:val="24"/>
        </w:rPr>
        <w:t>表</w:t>
      </w:r>
      <w:r>
        <w:rPr>
          <w:rFonts w:hint="eastAsia" w:ascii="Times New Roman" w:hAnsi="Times New Roman" w:cs="Times New Roman" w:eastAsiaTheme="minorEastAsia"/>
          <w:sz w:val="24"/>
        </w:rPr>
        <w:t>2</w:t>
      </w:r>
      <w:r>
        <w:rPr>
          <w:rFonts w:ascii="Times New Roman" w:hAnsi="Times New Roman" w:cs="Times New Roman" w:eastAsiaTheme="minorEastAsia"/>
          <w:sz w:val="24"/>
        </w:rPr>
        <w:t xml:space="preserve"> </w:t>
      </w:r>
      <w:r>
        <w:rPr>
          <w:rFonts w:hint="eastAsia" w:ascii="Times New Roman" w:hAnsi="Times New Roman" w:cs="Times New Roman" w:eastAsiaTheme="minorEastAsia"/>
          <w:sz w:val="24"/>
        </w:rPr>
        <w:t>第二次</w:t>
      </w:r>
      <w:r>
        <w:rPr>
          <w:rFonts w:ascii="Times New Roman" w:hAnsi="Times New Roman" w:cs="Times New Roman" w:eastAsiaTheme="minorEastAsia"/>
          <w:sz w:val="24"/>
        </w:rPr>
        <w:t>环境影响评价信息公开</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b/>
                <w:bCs/>
                <w:lang w:val="en-US" w:eastAsia="zh-CN"/>
              </w:rPr>
            </w:pPr>
            <w:r>
              <w:rPr>
                <w:rFonts w:hint="eastAsia" w:ascii="宋体" w:hAnsi="宋体" w:eastAsia="宋体" w:cs="宋体"/>
                <w:b/>
                <w:bCs/>
                <w:sz w:val="30"/>
                <w:szCs w:val="30"/>
                <w:lang w:val="en-US" w:eastAsia="zh-CN"/>
              </w:rPr>
              <w:t>方城县英牧农业发展有限公司杨集分公司年出栏25000头生猪建设项目环境影响评价公众参与第二次公示</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200"/>
              <w:jc w:val="left"/>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根据《环境影响评价公众参与办法》（中华人民共和国生态环境部令第4号）有关规定，本次公示内容如下：</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2" w:firstLineChars="200"/>
              <w:jc w:val="left"/>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一、项目概况</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both"/>
              <w:textAlignment w:val="auto"/>
              <w:rPr>
                <w:rFonts w:ascii="Times New Roman" w:hAnsi="Times New Roman" w:cs="Times New Roman"/>
                <w:sz w:val="21"/>
                <w:szCs w:val="21"/>
              </w:rPr>
            </w:pPr>
            <w:r>
              <w:rPr>
                <w:rFonts w:hint="eastAsia" w:ascii="Times New Roman" w:hAnsi="Times New Roman" w:cs="Times New Roman"/>
                <w:kern w:val="0"/>
                <w:sz w:val="21"/>
                <w:szCs w:val="21"/>
                <w:lang w:eastAsia="zh-CN"/>
              </w:rPr>
              <w:t>方城县英牧农业发展有限公司杨集分公司拟投资</w:t>
            </w:r>
            <w:r>
              <w:rPr>
                <w:rFonts w:hint="eastAsia" w:ascii="Times New Roman" w:hAnsi="Times New Roman" w:eastAsia="宋体" w:cs="Times New Roman"/>
                <w:kern w:val="0"/>
                <w:sz w:val="21"/>
                <w:szCs w:val="21"/>
                <w:lang w:val="en-US" w:eastAsia="zh-CN"/>
              </w:rPr>
              <w:t>7800万元在南阳市方城县杨集镇花沟村胡庄500米后岗对现有养殖场进行扩建，</w:t>
            </w:r>
            <w:r>
              <w:rPr>
                <w:rFonts w:hint="eastAsia" w:ascii="Times New Roman" w:hAnsi="Times New Roman" w:cs="Times New Roman"/>
                <w:sz w:val="21"/>
                <w:szCs w:val="21"/>
                <w:lang w:val="en-US" w:eastAsia="zh-CN" w:bidi="ar"/>
              </w:rPr>
              <w:t>本次扩建项目新增占地18286.86m</w:t>
            </w:r>
            <w:r>
              <w:rPr>
                <w:rFonts w:hint="eastAsia" w:ascii="Times New Roman" w:hAnsi="Times New Roman" w:cs="Times New Roman"/>
                <w:sz w:val="21"/>
                <w:szCs w:val="21"/>
                <w:vertAlign w:val="superscript"/>
                <w:lang w:val="en-US" w:eastAsia="zh-CN" w:bidi="ar"/>
              </w:rPr>
              <w:t>2</w:t>
            </w:r>
            <w:r>
              <w:rPr>
                <w:rFonts w:hint="eastAsia" w:ascii="Times New Roman" w:hAnsi="Times New Roman" w:cs="Times New Roman"/>
                <w:sz w:val="21"/>
                <w:szCs w:val="21"/>
                <w:lang w:val="en-US" w:eastAsia="zh-CN" w:bidi="ar"/>
              </w:rPr>
              <w:t>，本次扩建项目年存栏生猪3170头，采取自繁自养的养殖方式，本次扩建项目年出栏生猪20200头。扩建完成后全场占地38086.86m</w:t>
            </w:r>
            <w:r>
              <w:rPr>
                <w:rFonts w:hint="eastAsia" w:ascii="Times New Roman" w:hAnsi="Times New Roman" w:cs="Times New Roman"/>
                <w:sz w:val="21"/>
                <w:szCs w:val="21"/>
                <w:vertAlign w:val="superscript"/>
                <w:lang w:val="en-US" w:eastAsia="zh-CN" w:bidi="ar"/>
              </w:rPr>
              <w:t>2</w:t>
            </w:r>
            <w:r>
              <w:rPr>
                <w:rFonts w:hint="eastAsia" w:ascii="Times New Roman" w:hAnsi="Times New Roman" w:cs="Times New Roman"/>
                <w:sz w:val="21"/>
                <w:szCs w:val="21"/>
                <w:lang w:val="en-US" w:eastAsia="zh-CN" w:bidi="ar"/>
              </w:rPr>
              <w:t>（</w:t>
            </w:r>
            <w:r>
              <w:rPr>
                <w:rFonts w:hint="eastAsia" w:ascii="Times New Roman" w:hAnsi="Times New Roman" w:cs="Times New Roman"/>
                <w:sz w:val="21"/>
                <w:szCs w:val="21"/>
                <w:vertAlign w:val="baseline"/>
                <w:lang w:val="en-US" w:eastAsia="zh-CN" w:bidi="ar"/>
              </w:rPr>
              <w:t>约合</w:t>
            </w:r>
            <w:r>
              <w:rPr>
                <w:rFonts w:hint="eastAsia" w:ascii="Times New Roman" w:hAnsi="Times New Roman" w:cs="Times New Roman"/>
                <w:sz w:val="21"/>
                <w:szCs w:val="21"/>
                <w:lang w:val="en-US" w:eastAsia="zh-CN" w:bidi="ar"/>
              </w:rPr>
              <w:t>57.13</w:t>
            </w:r>
            <w:r>
              <w:rPr>
                <w:rFonts w:hint="eastAsia" w:ascii="Times New Roman" w:hAnsi="Times New Roman" w:cs="Times New Roman"/>
                <w:sz w:val="21"/>
                <w:szCs w:val="21"/>
                <w:lang w:eastAsia="zh-CN" w:bidi="ar"/>
              </w:rPr>
              <w:t>亩</w:t>
            </w:r>
            <w:r>
              <w:rPr>
                <w:rFonts w:hint="eastAsia" w:ascii="Times New Roman" w:hAnsi="Times New Roman" w:cs="Times New Roman"/>
                <w:sz w:val="21"/>
                <w:szCs w:val="21"/>
                <w:lang w:val="en-US" w:eastAsia="zh-CN" w:bidi="ar"/>
              </w:rPr>
              <w:t>）</w:t>
            </w:r>
            <w:r>
              <w:rPr>
                <w:rFonts w:ascii="Times New Roman" w:hAnsi="Times New Roman" w:cs="Times New Roman"/>
                <w:sz w:val="21"/>
                <w:szCs w:val="21"/>
                <w:lang w:bidi="ar"/>
              </w:rPr>
              <w:t>，</w:t>
            </w:r>
            <w:r>
              <w:rPr>
                <w:rFonts w:hint="eastAsia" w:ascii="Times New Roman" w:hAnsi="Times New Roman" w:cs="Times New Roman"/>
                <w:sz w:val="21"/>
                <w:szCs w:val="21"/>
                <w:lang w:val="en-US" w:eastAsia="zh-CN" w:bidi="ar"/>
              </w:rPr>
              <w:t>年出栏生猪25000头。</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2" w:firstLineChars="200"/>
              <w:jc w:val="left"/>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二、征求意见的公众范围</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20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征求意见的公众范围主要为项目所在地周围的民众和团体。</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2" w:firstLineChars="200"/>
              <w:jc w:val="left"/>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三、</w:t>
            </w:r>
            <w:r>
              <w:rPr>
                <w:rFonts w:hint="default" w:ascii="Times New Roman" w:hAnsi="Times New Roman" w:eastAsia="宋体" w:cs="Times New Roman"/>
                <w:b/>
                <w:bCs/>
                <w:sz w:val="21"/>
                <w:szCs w:val="21"/>
              </w:rPr>
              <w:t>环境影响报告书征求意见稿及公众意见表的网络链接</w:t>
            </w:r>
          </w:p>
          <w:p>
            <w:pPr>
              <w:keepNext w:val="0"/>
              <w:keepLines w:val="0"/>
              <w:pageBreakBefore w:val="0"/>
              <w:kinsoku/>
              <w:wordWrap/>
              <w:overflowPunct/>
              <w:topLinePunct w:val="0"/>
              <w:autoSpaceDE/>
              <w:autoSpaceDN/>
              <w:bidi w:val="0"/>
              <w:spacing w:after="0" w:line="240" w:lineRule="auto"/>
              <w:textAlignment w:val="auto"/>
              <w:rPr>
                <w:rFonts w:hint="eastAsia"/>
                <w:sz w:val="21"/>
                <w:szCs w:val="21"/>
                <w:highlight w:val="none"/>
                <w:lang w:val="en-US" w:eastAsia="zh-CN"/>
              </w:rPr>
            </w:pPr>
            <w:r>
              <w:rPr>
                <w:rFonts w:hint="eastAsia"/>
                <w:sz w:val="21"/>
                <w:szCs w:val="21"/>
                <w:highlight w:val="none"/>
                <w:lang w:val="en-US" w:eastAsia="zh-CN"/>
              </w:rPr>
              <w:t xml:space="preserve">公众意见表链接：https://pan.baidu.com/s/1WgSEzE1oiGNNVcbljKY-_g </w:t>
            </w:r>
          </w:p>
          <w:p>
            <w:pPr>
              <w:keepNext w:val="0"/>
              <w:keepLines w:val="0"/>
              <w:pageBreakBefore w:val="0"/>
              <w:kinsoku/>
              <w:wordWrap/>
              <w:overflowPunct/>
              <w:topLinePunct w:val="0"/>
              <w:autoSpaceDE/>
              <w:autoSpaceDN/>
              <w:bidi w:val="0"/>
              <w:spacing w:after="0" w:line="240" w:lineRule="auto"/>
              <w:textAlignment w:val="auto"/>
              <w:rPr>
                <w:rFonts w:hint="eastAsia"/>
                <w:sz w:val="21"/>
                <w:szCs w:val="21"/>
                <w:highlight w:val="none"/>
                <w:lang w:eastAsia="zh-CN"/>
              </w:rPr>
            </w:pPr>
            <w:r>
              <w:rPr>
                <w:rFonts w:hint="eastAsia"/>
                <w:sz w:val="21"/>
                <w:szCs w:val="21"/>
                <w:highlight w:val="none"/>
                <w:lang w:val="en-US" w:eastAsia="zh-CN"/>
              </w:rPr>
              <w:t>提取码：b5ct</w:t>
            </w:r>
          </w:p>
          <w:p>
            <w:pPr>
              <w:keepNext w:val="0"/>
              <w:keepLines w:val="0"/>
              <w:pageBreakBefore w:val="0"/>
              <w:kinsoku/>
              <w:wordWrap/>
              <w:overflowPunct/>
              <w:topLinePunct w:val="0"/>
              <w:autoSpaceDE/>
              <w:autoSpaceDN/>
              <w:bidi w:val="0"/>
              <w:spacing w:after="0" w:line="240" w:lineRule="auto"/>
              <w:textAlignment w:val="auto"/>
              <w:rPr>
                <w:rFonts w:hint="eastAsia"/>
                <w:sz w:val="21"/>
                <w:szCs w:val="21"/>
                <w:highlight w:val="none"/>
                <w:lang w:eastAsia="zh-CN"/>
              </w:rPr>
            </w:pPr>
            <w:r>
              <w:rPr>
                <w:rFonts w:hint="eastAsia"/>
                <w:sz w:val="21"/>
                <w:szCs w:val="21"/>
                <w:highlight w:val="none"/>
                <w:lang w:val="en-US" w:eastAsia="zh-CN"/>
              </w:rPr>
              <w:t>征求意见稿</w:t>
            </w:r>
            <w:r>
              <w:rPr>
                <w:rFonts w:hint="eastAsia"/>
                <w:sz w:val="21"/>
                <w:szCs w:val="21"/>
                <w:highlight w:val="none"/>
                <w:lang w:eastAsia="zh-CN"/>
              </w:rPr>
              <w:t xml:space="preserve">链接：https://pan.baidu.com/s/1TgF7D2YTLJyYpcQsJZzzZw </w:t>
            </w:r>
          </w:p>
          <w:p>
            <w:pPr>
              <w:keepNext w:val="0"/>
              <w:keepLines w:val="0"/>
              <w:pageBreakBefore w:val="0"/>
              <w:kinsoku/>
              <w:wordWrap/>
              <w:overflowPunct/>
              <w:topLinePunct w:val="0"/>
              <w:autoSpaceDE/>
              <w:autoSpaceDN/>
              <w:bidi w:val="0"/>
              <w:spacing w:after="0" w:line="240" w:lineRule="auto"/>
              <w:textAlignment w:val="auto"/>
              <w:rPr>
                <w:rFonts w:hint="eastAsia"/>
                <w:sz w:val="21"/>
                <w:szCs w:val="21"/>
                <w:highlight w:val="none"/>
                <w:lang w:eastAsia="zh-CN"/>
              </w:rPr>
            </w:pPr>
            <w:r>
              <w:rPr>
                <w:rFonts w:hint="eastAsia"/>
                <w:sz w:val="21"/>
                <w:szCs w:val="21"/>
                <w:highlight w:val="none"/>
                <w:lang w:eastAsia="zh-CN"/>
              </w:rPr>
              <w:t>提取码：awgz</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2" w:firstLineChars="200"/>
              <w:jc w:val="left"/>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四、公众提出意见的方式和途径</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200"/>
              <w:jc w:val="left"/>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公众可以通过提交E-mail方式提交公众意见表，邮箱：</w:t>
            </w:r>
            <w:r>
              <w:rPr>
                <w:rFonts w:hint="default" w:ascii="Times New Roman" w:hAnsi="Times New Roman" w:eastAsia="宋体" w:cs="Times New Roman"/>
                <w:color w:val="000000"/>
                <w:sz w:val="21"/>
                <w:szCs w:val="21"/>
                <w:lang w:val="en-US" w:eastAsia="zh-CN"/>
              </w:rPr>
              <w:t>1198604740@qq.com</w:t>
            </w:r>
            <w:r>
              <w:rPr>
                <w:rFonts w:hint="default" w:ascii="Times New Roman" w:hAnsi="Times New Roman" w:eastAsia="宋体" w:cs="Times New Roman"/>
                <w:sz w:val="21"/>
                <w:szCs w:val="21"/>
                <w:lang w:val="en-US" w:eastAsia="zh-CN"/>
              </w:rPr>
              <w:t>，在本次公示期间，公众均可向我单位提出与环境影响评价相关的意见或建议。</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2" w:firstLineChars="200"/>
              <w:jc w:val="left"/>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五、公众提出意见的起止时间</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0" w:firstLineChars="200"/>
              <w:jc w:val="left"/>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建设单位征求公众意见的起止时间是自公示发布日期起10个工作日内。</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422" w:firstLineChars="200"/>
              <w:jc w:val="left"/>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六、联系方式</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420" w:firstLineChars="200"/>
              <w:jc w:val="left"/>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val="0"/>
                <w:bCs/>
                <w:color w:val="auto"/>
                <w:kern w:val="2"/>
                <w:sz w:val="21"/>
                <w:szCs w:val="21"/>
                <w:shd w:val="clear" w:color="auto" w:fill="FFFFFF"/>
                <w:lang w:val="en-US" w:eastAsia="zh-CN" w:bidi="ar"/>
              </w:rPr>
              <w:t>建设单位：</w:t>
            </w:r>
            <w:r>
              <w:rPr>
                <w:rFonts w:hint="eastAsia" w:ascii="Times New Roman" w:hAnsi="Times New Roman" w:cs="Times New Roman"/>
                <w:kern w:val="0"/>
                <w:sz w:val="21"/>
                <w:szCs w:val="21"/>
                <w:lang w:eastAsia="zh-CN"/>
              </w:rPr>
              <w:t>方城县英牧农业发展有限公司杨集分公司</w:t>
            </w:r>
          </w:p>
          <w:p>
            <w:pPr>
              <w:keepNext w:val="0"/>
              <w:keepLines w:val="0"/>
              <w:pageBreakBefore w:val="0"/>
              <w:kinsoku/>
              <w:wordWrap/>
              <w:overflowPunct/>
              <w:topLinePunct w:val="0"/>
              <w:autoSpaceDE/>
              <w:autoSpaceDN/>
              <w:bidi w:val="0"/>
              <w:adjustRightInd/>
              <w:snapToGrid/>
              <w:spacing w:after="0" w:line="240" w:lineRule="auto"/>
              <w:ind w:left="0" w:leftChars="0" w:firstLine="42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b w:val="0"/>
                <w:bCs/>
                <w:color w:val="auto"/>
                <w:kern w:val="2"/>
                <w:sz w:val="21"/>
                <w:szCs w:val="21"/>
                <w:shd w:val="clear" w:color="auto" w:fill="FFFFFF"/>
                <w:lang w:val="en-US" w:eastAsia="zh-CN" w:bidi="ar"/>
              </w:rPr>
              <w:t>联系电话：</w:t>
            </w:r>
            <w:r>
              <w:rPr>
                <w:rFonts w:hint="default" w:ascii="Times New Roman" w:hAnsi="Times New Roman" w:eastAsia="宋体" w:cs="Times New Roman"/>
                <w:kern w:val="0"/>
                <w:sz w:val="21"/>
                <w:szCs w:val="21"/>
                <w:lang w:val="en-US" w:eastAsia="zh-CN"/>
              </w:rPr>
              <w:t>13384081888</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420" w:firstLineChars="200"/>
              <w:jc w:val="left"/>
              <w:textAlignment w:val="auto"/>
              <w:outlineLvl w:val="9"/>
              <w:rPr>
                <w:rFonts w:hint="eastAsia" w:ascii="Times New Roman" w:hAnsi="Times New Roman" w:eastAsia="宋体" w:cs="Times New Roman"/>
                <w:b w:val="0"/>
                <w:bCs/>
                <w:color w:val="auto"/>
                <w:kern w:val="2"/>
                <w:sz w:val="21"/>
                <w:szCs w:val="21"/>
                <w:shd w:val="clear" w:color="auto" w:fill="FFFFFF"/>
                <w:lang w:val="en-US" w:eastAsia="zh-CN" w:bidi="ar"/>
              </w:rPr>
            </w:pPr>
            <w:r>
              <w:rPr>
                <w:rFonts w:hint="eastAsia" w:ascii="Times New Roman" w:hAnsi="Times New Roman" w:eastAsia="宋体" w:cs="Times New Roman"/>
                <w:b w:val="0"/>
                <w:bCs/>
                <w:color w:val="auto"/>
                <w:kern w:val="2"/>
                <w:sz w:val="21"/>
                <w:szCs w:val="21"/>
                <w:shd w:val="clear" w:color="auto" w:fill="FFFFFF"/>
                <w:lang w:val="en-US" w:eastAsia="zh-CN" w:bidi="ar"/>
              </w:rPr>
              <w:t>环评单位：河南联科生态环境有限公司</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420" w:firstLineChars="200"/>
              <w:jc w:val="left"/>
              <w:textAlignment w:val="auto"/>
              <w:outlineLvl w:val="9"/>
              <w:rPr>
                <w:b/>
                <w:bCs/>
                <w:sz w:val="24"/>
                <w:szCs w:val="24"/>
              </w:rPr>
            </w:pPr>
            <w:r>
              <w:rPr>
                <w:rFonts w:hint="eastAsia" w:ascii="Times New Roman" w:hAnsi="Times New Roman" w:eastAsia="宋体" w:cs="Times New Roman"/>
                <w:b w:val="0"/>
                <w:bCs/>
                <w:color w:val="auto"/>
                <w:kern w:val="2"/>
                <w:sz w:val="21"/>
                <w:szCs w:val="21"/>
                <w:shd w:val="clear" w:color="auto" w:fill="FFFFFF"/>
                <w:lang w:val="en-US" w:eastAsia="zh-CN" w:bidi="ar"/>
              </w:rPr>
              <w:t>联系电话：18695975378</w:t>
            </w:r>
          </w:p>
        </w:tc>
      </w:tr>
    </w:tbl>
    <w:p>
      <w:pPr>
        <w:spacing w:line="520" w:lineRule="exact"/>
        <w:rPr>
          <w:rFonts w:ascii="Times New Roman" w:hAnsi="Times New Roman" w:cs="Times New Roman" w:eastAsiaTheme="minorEastAsia"/>
          <w:sz w:val="24"/>
        </w:rPr>
      </w:pPr>
    </w:p>
    <w:p>
      <w:pPr>
        <w:pStyle w:val="22"/>
        <w:sectPr>
          <w:pgSz w:w="11906" w:h="16838"/>
          <w:pgMar w:top="1134" w:right="1797" w:bottom="1134" w:left="1797" w:header="851" w:footer="992" w:gutter="0"/>
          <w:pgNumType w:fmt="decimal"/>
          <w:cols w:space="425" w:num="1"/>
          <w:titlePg/>
          <w:docGrid w:type="lines" w:linePitch="312" w:charSpace="0"/>
        </w:sectPr>
      </w:pPr>
    </w:p>
    <w:p>
      <w:r>
        <w:drawing>
          <wp:anchor distT="0" distB="0" distL="114300" distR="114300" simplePos="0" relativeHeight="251666432" behindDoc="0" locked="0" layoutInCell="1" allowOverlap="1">
            <wp:simplePos x="0" y="0"/>
            <wp:positionH relativeFrom="column">
              <wp:posOffset>76200</wp:posOffset>
            </wp:positionH>
            <wp:positionV relativeFrom="paragraph">
              <wp:posOffset>-553085</wp:posOffset>
            </wp:positionV>
            <wp:extent cx="9248775" cy="5798820"/>
            <wp:effectExtent l="0" t="0" r="9525" b="1143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9248775" cy="5798820"/>
                    </a:xfrm>
                    <a:prstGeom prst="rect">
                      <a:avLst/>
                    </a:prstGeom>
                    <a:noFill/>
                    <a:ln>
                      <a:noFill/>
                    </a:ln>
                  </pic:spPr>
                </pic:pic>
              </a:graphicData>
            </a:graphic>
          </wp:anchor>
        </w:drawing>
      </w:r>
    </w:p>
    <w:p>
      <w:pPr>
        <w:spacing w:after="0" w:line="520" w:lineRule="exact"/>
        <w:rPr>
          <w:rFonts w:ascii="Times New Roman" w:hAnsi="Times New Roman" w:cs="Times New Roman" w:eastAsiaTheme="minorEastAsia"/>
          <w:sz w:val="24"/>
        </w:rPr>
      </w:pPr>
    </w:p>
    <w:p>
      <w:pPr>
        <w:pStyle w:val="22"/>
        <w:rPr>
          <w:rFonts w:ascii="Times New Roman" w:hAnsi="Times New Roman" w:cs="Times New Roman" w:eastAsiaTheme="minorEastAsia"/>
          <w:sz w:val="24"/>
        </w:rPr>
      </w:pPr>
    </w:p>
    <w:p>
      <w:pPr>
        <w:rPr>
          <w:rFonts w:ascii="Times New Roman" w:hAnsi="Times New Roman" w:cs="Times New Roman" w:eastAsiaTheme="minorEastAsia"/>
          <w:sz w:val="24"/>
        </w:rPr>
      </w:pPr>
    </w:p>
    <w:p>
      <w:pPr>
        <w:pStyle w:val="22"/>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sectPr>
          <w:pgSz w:w="16838" w:h="11906" w:orient="landscape"/>
          <w:pgMar w:top="1797" w:right="1134" w:bottom="1797" w:left="1134" w:header="851" w:footer="992" w:gutter="0"/>
          <w:pgNumType w:fmt="decimal"/>
          <w:cols w:space="425" w:num="1"/>
          <w:titlePg/>
          <w:docGrid w:type="lines" w:linePitch="312" w:charSpace="0"/>
        </w:sectPr>
      </w:pPr>
      <w:r>
        <w:rPr>
          <w:rFonts w:ascii="黑体" w:hAnsi="黑体" w:eastAsia="黑体" w:cs="Times New Roman"/>
          <w:sz w:val="24"/>
        </w:rPr>
        <mc:AlternateContent>
          <mc:Choice Requires="wps">
            <w:drawing>
              <wp:anchor distT="0" distB="0" distL="114300" distR="114300" simplePos="0" relativeHeight="251663360" behindDoc="0" locked="0" layoutInCell="1" allowOverlap="1">
                <wp:simplePos x="0" y="0"/>
                <wp:positionH relativeFrom="column">
                  <wp:posOffset>2048510</wp:posOffset>
                </wp:positionH>
                <wp:positionV relativeFrom="paragraph">
                  <wp:posOffset>527050</wp:posOffset>
                </wp:positionV>
                <wp:extent cx="4622800" cy="3708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4622800" cy="370840"/>
                        </a:xfrm>
                        <a:prstGeom prst="rect">
                          <a:avLst/>
                        </a:prstGeom>
                        <a:noFill/>
                        <a:ln w="6350">
                          <a:noFill/>
                        </a:ln>
                        <a:effectLst/>
                      </wps:spPr>
                      <wps:txbx>
                        <w:txbxContent>
                          <w:p>
                            <w:pPr>
                              <w:jc w:val="center"/>
                            </w:pPr>
                            <w:r>
                              <w:rPr>
                                <w:rFonts w:ascii="黑体" w:hAnsi="黑体" w:eastAsia="黑体" w:cs="Times New Roman"/>
                                <w:sz w:val="24"/>
                              </w:rPr>
                              <w:t>图</w:t>
                            </w:r>
                            <w:r>
                              <w:rPr>
                                <w:rFonts w:hint="eastAsia" w:ascii="黑体" w:hAnsi="黑体" w:eastAsia="黑体" w:cs="Times New Roman"/>
                                <w:sz w:val="24"/>
                              </w:rPr>
                              <w:t>3</w:t>
                            </w:r>
                            <w:r>
                              <w:rPr>
                                <w:rFonts w:hint="eastAsia" w:ascii="黑体" w:hAnsi="黑体" w:eastAsia="黑体" w:cs="Times New Roman"/>
                                <w:sz w:val="24"/>
                                <w:lang w:val="en-US" w:eastAsia="zh-CN"/>
                              </w:rPr>
                              <w:t>-</w:t>
                            </w:r>
                            <w:r>
                              <w:rPr>
                                <w:rFonts w:hint="eastAsia" w:ascii="黑体" w:hAnsi="黑体" w:eastAsia="黑体" w:cs="Times New Roman"/>
                                <w:sz w:val="24"/>
                              </w:rPr>
                              <w:t>1</w:t>
                            </w:r>
                            <w:r>
                              <w:rPr>
                                <w:rFonts w:ascii="黑体" w:hAnsi="黑体" w:eastAsia="黑体" w:cs="Times New Roman"/>
                                <w:sz w:val="24"/>
                              </w:rPr>
                              <w:t xml:space="preserve">   </w:t>
                            </w:r>
                            <w:r>
                              <w:rPr>
                                <w:rFonts w:hint="eastAsia" w:ascii="黑体" w:hAnsi="黑体" w:eastAsia="黑体" w:cs="Times New Roman"/>
                                <w:sz w:val="24"/>
                              </w:rPr>
                              <w:t xml:space="preserve">   项目在</w:t>
                            </w:r>
                            <w:r>
                              <w:rPr>
                                <w:rFonts w:hint="eastAsia" w:ascii="黑体" w:hAnsi="黑体" w:eastAsia="黑体" w:cs="Times New Roman"/>
                                <w:sz w:val="24"/>
                                <w:lang w:val="en-US" w:eastAsia="zh-CN"/>
                              </w:rPr>
                              <w:t>环评互联网</w:t>
                            </w:r>
                            <w:r>
                              <w:rPr>
                                <w:rFonts w:hint="eastAsia" w:ascii="黑体" w:hAnsi="黑体" w:eastAsia="黑体" w:cs="Times New Roman"/>
                                <w:sz w:val="24"/>
                              </w:rPr>
                              <w:t>网站</w:t>
                            </w:r>
                            <w:r>
                              <w:rPr>
                                <w:rFonts w:ascii="黑体" w:hAnsi="黑体" w:eastAsia="黑体" w:cs="Times New Roman"/>
                                <w:sz w:val="24"/>
                              </w:rPr>
                              <w:t>第</w:t>
                            </w:r>
                            <w:r>
                              <w:rPr>
                                <w:rFonts w:hint="eastAsia" w:ascii="黑体" w:hAnsi="黑体" w:eastAsia="黑体" w:cs="Times New Roman"/>
                                <w:color w:val="000000" w:themeColor="text1"/>
                                <w:sz w:val="24"/>
                                <w14:textFill>
                                  <w14:solidFill>
                                    <w14:schemeClr w14:val="tx1"/>
                                  </w14:solidFill>
                                </w14:textFill>
                              </w:rPr>
                              <w:t>二</w:t>
                            </w:r>
                            <w:r>
                              <w:rPr>
                                <w:rFonts w:ascii="黑体" w:hAnsi="黑体" w:eastAsia="黑体" w:cs="Times New Roman"/>
                                <w:sz w:val="24"/>
                              </w:rPr>
                              <w:t>次</w:t>
                            </w:r>
                            <w:r>
                              <w:rPr>
                                <w:rFonts w:hint="eastAsia" w:ascii="黑体" w:hAnsi="黑体" w:eastAsia="黑体" w:cs="Times New Roman"/>
                                <w:sz w:val="24"/>
                              </w:rPr>
                              <w:t>网络</w:t>
                            </w:r>
                            <w:r>
                              <w:rPr>
                                <w:rFonts w:ascii="黑体" w:hAnsi="黑体" w:eastAsia="黑体" w:cs="Times New Roman"/>
                                <w:sz w:val="24"/>
                              </w:rPr>
                              <w:t>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3pt;margin-top:41.5pt;height:29.2pt;width:364pt;z-index:251663360;mso-width-relative:page;mso-height-relative:page;" filled="f" stroked="f" coordsize="21600,21600" o:gfxdata="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dBwqNsAAAALAQAADwAAAAAAAAABACAA&#10;AAAiAAAAZHJzL2Rvd25yZXYueG1sUEsBAhQAFAAAAAgAh07iQOA516JDAgAAdAQAAA4AAAAAAAAA&#10;AQAgAAAAKgEAAGRycy9lMm9Eb2MueG1sUEsFBgAAAAAGAAYAWQEAAN8FAAAAAA==&#10;">
                <v:fill on="f" focussize="0,0"/>
                <v:stroke on="f" weight="0.5pt"/>
                <v:imagedata o:title=""/>
                <o:lock v:ext="edit" aspectratio="f"/>
                <v:textbox>
                  <w:txbxContent>
                    <w:p>
                      <w:pPr>
                        <w:jc w:val="center"/>
                      </w:pPr>
                      <w:r>
                        <w:rPr>
                          <w:rFonts w:ascii="黑体" w:hAnsi="黑体" w:eastAsia="黑体" w:cs="Times New Roman"/>
                          <w:sz w:val="24"/>
                        </w:rPr>
                        <w:t>图</w:t>
                      </w:r>
                      <w:r>
                        <w:rPr>
                          <w:rFonts w:hint="eastAsia" w:ascii="黑体" w:hAnsi="黑体" w:eastAsia="黑体" w:cs="Times New Roman"/>
                          <w:sz w:val="24"/>
                        </w:rPr>
                        <w:t>3</w:t>
                      </w:r>
                      <w:r>
                        <w:rPr>
                          <w:rFonts w:hint="eastAsia" w:ascii="黑体" w:hAnsi="黑体" w:eastAsia="黑体" w:cs="Times New Roman"/>
                          <w:sz w:val="24"/>
                          <w:lang w:val="en-US" w:eastAsia="zh-CN"/>
                        </w:rPr>
                        <w:t>-</w:t>
                      </w:r>
                      <w:r>
                        <w:rPr>
                          <w:rFonts w:hint="eastAsia" w:ascii="黑体" w:hAnsi="黑体" w:eastAsia="黑体" w:cs="Times New Roman"/>
                          <w:sz w:val="24"/>
                        </w:rPr>
                        <w:t>1</w:t>
                      </w:r>
                      <w:r>
                        <w:rPr>
                          <w:rFonts w:ascii="黑体" w:hAnsi="黑体" w:eastAsia="黑体" w:cs="Times New Roman"/>
                          <w:sz w:val="24"/>
                        </w:rPr>
                        <w:t xml:space="preserve">   </w:t>
                      </w:r>
                      <w:r>
                        <w:rPr>
                          <w:rFonts w:hint="eastAsia" w:ascii="黑体" w:hAnsi="黑体" w:eastAsia="黑体" w:cs="Times New Roman"/>
                          <w:sz w:val="24"/>
                        </w:rPr>
                        <w:t xml:space="preserve">   项目在</w:t>
                      </w:r>
                      <w:r>
                        <w:rPr>
                          <w:rFonts w:hint="eastAsia" w:ascii="黑体" w:hAnsi="黑体" w:eastAsia="黑体" w:cs="Times New Roman"/>
                          <w:sz w:val="24"/>
                          <w:lang w:val="en-US" w:eastAsia="zh-CN"/>
                        </w:rPr>
                        <w:t>环评互联网</w:t>
                      </w:r>
                      <w:r>
                        <w:rPr>
                          <w:rFonts w:hint="eastAsia" w:ascii="黑体" w:hAnsi="黑体" w:eastAsia="黑体" w:cs="Times New Roman"/>
                          <w:sz w:val="24"/>
                        </w:rPr>
                        <w:t>网站</w:t>
                      </w:r>
                      <w:r>
                        <w:rPr>
                          <w:rFonts w:ascii="黑体" w:hAnsi="黑体" w:eastAsia="黑体" w:cs="Times New Roman"/>
                          <w:sz w:val="24"/>
                        </w:rPr>
                        <w:t>第</w:t>
                      </w:r>
                      <w:r>
                        <w:rPr>
                          <w:rFonts w:hint="eastAsia" w:ascii="黑体" w:hAnsi="黑体" w:eastAsia="黑体" w:cs="Times New Roman"/>
                          <w:color w:val="000000" w:themeColor="text1"/>
                          <w:sz w:val="24"/>
                          <w14:textFill>
                            <w14:solidFill>
                              <w14:schemeClr w14:val="tx1"/>
                            </w14:solidFill>
                          </w14:textFill>
                        </w:rPr>
                        <w:t>二</w:t>
                      </w:r>
                      <w:r>
                        <w:rPr>
                          <w:rFonts w:ascii="黑体" w:hAnsi="黑体" w:eastAsia="黑体" w:cs="Times New Roman"/>
                          <w:sz w:val="24"/>
                        </w:rPr>
                        <w:t>次</w:t>
                      </w:r>
                      <w:r>
                        <w:rPr>
                          <w:rFonts w:hint="eastAsia" w:ascii="黑体" w:hAnsi="黑体" w:eastAsia="黑体" w:cs="Times New Roman"/>
                          <w:sz w:val="24"/>
                        </w:rPr>
                        <w:t>网络</w:t>
                      </w:r>
                      <w:r>
                        <w:rPr>
                          <w:rFonts w:ascii="黑体" w:hAnsi="黑体" w:eastAsia="黑体" w:cs="Times New Roman"/>
                          <w:sz w:val="24"/>
                        </w:rPr>
                        <w:t>公示</w:t>
                      </w:r>
                    </w:p>
                  </w:txbxContent>
                </v:textbox>
              </v:shape>
            </w:pict>
          </mc:Fallback>
        </mc:AlternateContent>
      </w:r>
    </w:p>
    <w:p>
      <w:pPr>
        <w:spacing w:after="0" w:line="520" w:lineRule="exact"/>
        <w:rPr>
          <w:rFonts w:ascii="Times New Roman" w:hAnsi="Times New Roman" w:cs="Times New Roman" w:eastAsiaTheme="minorEastAsia"/>
          <w:sz w:val="24"/>
        </w:rPr>
      </w:pPr>
      <w:r>
        <w:rPr>
          <w:rFonts w:ascii="Times New Roman" w:hAnsi="Times New Roman" w:cs="Times New Roman" w:eastAsiaTheme="minorEastAsia"/>
          <w:sz w:val="24"/>
        </w:rPr>
        <w:t>3.2.2 报纸</w:t>
      </w:r>
    </w:p>
    <w:p>
      <w:pPr>
        <w:spacing w:before="120" w:beforeLines="50" w:after="120" w:afterLines="50" w:line="500" w:lineRule="exact"/>
        <w:ind w:firstLine="480" w:firstLineChars="200"/>
        <w:rPr>
          <w:rFonts w:hint="default" w:ascii="Times New Roman" w:hAnsi="Times New Roman" w:cs="Times New Roman" w:eastAsiaTheme="minorEastAsia"/>
          <w:i w:val="0"/>
          <w:iCs w:val="0"/>
          <w:caps w:val="0"/>
          <w:color w:val="333333"/>
          <w:spacing w:val="0"/>
          <w:sz w:val="24"/>
          <w:szCs w:val="24"/>
          <w:shd w:val="clear" w:color="auto" w:fill="FFFFFF"/>
        </w:rPr>
      </w:pPr>
      <w:r>
        <w:rPr>
          <w:rFonts w:hint="default" w:ascii="Times New Roman" w:hAnsi="Times New Roman" w:cs="Times New Roman" w:eastAsiaTheme="minorEastAsia"/>
          <w:i w:val="0"/>
          <w:iCs w:val="0"/>
          <w:caps w:val="0"/>
          <w:color w:val="333333"/>
          <w:spacing w:val="0"/>
          <w:sz w:val="24"/>
          <w:szCs w:val="24"/>
          <w:shd w:val="clear" w:color="auto" w:fill="FFFFFF"/>
        </w:rPr>
        <w:t>本项目征求意见稿信息报纸公示选择</w:t>
      </w:r>
      <w:r>
        <w:rPr>
          <w:rFonts w:hint="eastAsia" w:ascii="Times New Roman" w:hAnsi="Times New Roman" w:cs="Times New Roman" w:eastAsiaTheme="minorEastAsia"/>
          <w:i w:val="0"/>
          <w:iCs w:val="0"/>
          <w:caps w:val="0"/>
          <w:color w:val="333333"/>
          <w:spacing w:val="0"/>
          <w:sz w:val="24"/>
          <w:szCs w:val="24"/>
          <w:shd w:val="clear" w:color="auto" w:fill="FFFFFF"/>
          <w:lang w:val="en-US" w:eastAsia="zh-CN"/>
        </w:rPr>
        <w:t>东方今</w:t>
      </w:r>
      <w:r>
        <w:rPr>
          <w:rFonts w:hint="default" w:ascii="Times New Roman" w:hAnsi="Times New Roman" w:cs="Times New Roman" w:eastAsiaTheme="minorEastAsia"/>
          <w:i w:val="0"/>
          <w:iCs w:val="0"/>
          <w:caps w:val="0"/>
          <w:color w:val="333333"/>
          <w:spacing w:val="0"/>
          <w:sz w:val="24"/>
          <w:szCs w:val="24"/>
          <w:shd w:val="clear" w:color="auto" w:fill="FFFFFF"/>
        </w:rPr>
        <w:t>报，《东方今报》由</w:t>
      </w:r>
      <w:r>
        <w:rPr>
          <w:rFonts w:hint="default" w:ascii="Times New Roman" w:hAnsi="Times New Roman" w:cs="Times New Roman" w:eastAsiaTheme="minorEastAsia"/>
          <w:i w:val="0"/>
          <w:iCs w:val="0"/>
          <w:caps w:val="0"/>
          <w:color w:val="333333"/>
          <w:spacing w:val="0"/>
          <w:sz w:val="24"/>
          <w:szCs w:val="24"/>
          <w:shd w:val="clear" w:color="auto" w:fill="FFFFFF"/>
        </w:rPr>
        <w:fldChar w:fldCharType="begin"/>
      </w:r>
      <w:r>
        <w:rPr>
          <w:rFonts w:hint="default" w:ascii="Times New Roman" w:hAnsi="Times New Roman" w:cs="Times New Roman" w:eastAsiaTheme="minorEastAsia"/>
          <w:i w:val="0"/>
          <w:iCs w:val="0"/>
          <w:caps w:val="0"/>
          <w:color w:val="333333"/>
          <w:spacing w:val="0"/>
          <w:sz w:val="24"/>
          <w:szCs w:val="24"/>
          <w:shd w:val="clear" w:color="auto" w:fill="FFFFFF"/>
        </w:rPr>
        <w:instrText xml:space="preserve"> HYPERLINK "https://baike.baidu.com/item/%E6%B2%B3%E5%8D%97%E5%B9%BF%E6%92%AD%E7%94%B5%E8%A7%86%E5%8F%B0/20834508?fromModule=lemma_inlink" \t "https://baike.baidu.com/item/%E4%B8%9C%E6%96%B9%E4%BB%8A%E6%8A%A5/_blank" </w:instrText>
      </w:r>
      <w:r>
        <w:rPr>
          <w:rFonts w:hint="default" w:ascii="Times New Roman" w:hAnsi="Times New Roman" w:cs="Times New Roman" w:eastAsiaTheme="minorEastAsia"/>
          <w:i w:val="0"/>
          <w:iCs w:val="0"/>
          <w:caps w:val="0"/>
          <w:color w:val="333333"/>
          <w:spacing w:val="0"/>
          <w:sz w:val="24"/>
          <w:szCs w:val="24"/>
          <w:shd w:val="clear" w:color="auto" w:fill="FFFFFF"/>
        </w:rPr>
        <w:fldChar w:fldCharType="separate"/>
      </w:r>
      <w:r>
        <w:rPr>
          <w:rFonts w:hint="default" w:ascii="Times New Roman" w:hAnsi="Times New Roman" w:cs="Times New Roman" w:eastAsiaTheme="minorEastAsia"/>
          <w:i w:val="0"/>
          <w:iCs w:val="0"/>
          <w:caps w:val="0"/>
          <w:color w:val="333333"/>
          <w:spacing w:val="0"/>
          <w:sz w:val="24"/>
          <w:szCs w:val="24"/>
          <w:shd w:val="clear" w:color="auto" w:fill="FFFFFF"/>
        </w:rPr>
        <w:t>河南广播电视台</w:t>
      </w:r>
      <w:r>
        <w:rPr>
          <w:rFonts w:hint="default" w:ascii="Times New Roman" w:hAnsi="Times New Roman" w:cs="Times New Roman" w:eastAsiaTheme="minorEastAsia"/>
          <w:i w:val="0"/>
          <w:iCs w:val="0"/>
          <w:caps w:val="0"/>
          <w:color w:val="333333"/>
          <w:spacing w:val="0"/>
          <w:sz w:val="24"/>
          <w:szCs w:val="24"/>
          <w:shd w:val="clear" w:color="auto" w:fill="FFFFFF"/>
        </w:rPr>
        <w:fldChar w:fldCharType="end"/>
      </w:r>
      <w:r>
        <w:rPr>
          <w:rFonts w:hint="default" w:ascii="Times New Roman" w:hAnsi="Times New Roman" w:cs="Times New Roman" w:eastAsiaTheme="minorEastAsia"/>
          <w:i w:val="0"/>
          <w:iCs w:val="0"/>
          <w:caps w:val="0"/>
          <w:color w:val="333333"/>
          <w:spacing w:val="0"/>
          <w:sz w:val="24"/>
          <w:szCs w:val="24"/>
          <w:shd w:val="clear" w:color="auto" w:fill="FFFFFF"/>
        </w:rPr>
        <w:t>主管主办，全面融入河南广播电视台新型移动传播体系“大象新闻”客户端，成为河南广电“主力军挺进主战场”的重要原创力量。《东方今报》</w:t>
      </w:r>
      <w:r>
        <w:rPr>
          <w:rFonts w:hint="eastAsia" w:ascii="Times New Roman" w:hAnsi="Times New Roman" w:cs="Times New Roman" w:eastAsiaTheme="minorEastAsia"/>
          <w:i w:val="0"/>
          <w:iCs w:val="0"/>
          <w:caps w:val="0"/>
          <w:color w:val="333333"/>
          <w:spacing w:val="0"/>
          <w:sz w:val="24"/>
          <w:szCs w:val="24"/>
          <w:shd w:val="clear" w:color="auto" w:fill="FFFFFF"/>
          <w:lang w:val="en-US" w:eastAsia="zh-CN"/>
        </w:rPr>
        <w:t>创刊时间为2004年9月1日，</w:t>
      </w:r>
      <w:r>
        <w:rPr>
          <w:rFonts w:hint="default" w:ascii="Times New Roman" w:hAnsi="Times New Roman" w:cs="Times New Roman" w:eastAsiaTheme="minorEastAsia"/>
          <w:i w:val="0"/>
          <w:iCs w:val="0"/>
          <w:caps w:val="0"/>
          <w:color w:val="333333"/>
          <w:spacing w:val="0"/>
          <w:sz w:val="24"/>
          <w:szCs w:val="24"/>
          <w:shd w:val="clear" w:color="auto" w:fill="FFFFFF"/>
          <w:lang w:val="en-US" w:eastAsia="zh-CN"/>
        </w:rPr>
        <w:t>国内刊号为</w:t>
      </w:r>
      <w:r>
        <w:rPr>
          <w:rFonts w:hint="default" w:ascii="Times New Roman" w:hAnsi="Times New Roman" w:cs="Times New Roman" w:eastAsiaTheme="minorEastAsia"/>
          <w:i w:val="0"/>
          <w:iCs w:val="0"/>
          <w:caps w:val="0"/>
          <w:color w:val="333333"/>
          <w:spacing w:val="0"/>
          <w:sz w:val="24"/>
          <w:szCs w:val="24"/>
          <w:shd w:val="clear" w:color="auto" w:fill="FFFFFF"/>
        </w:rPr>
        <w:t>CN</w:t>
      </w:r>
      <w:r>
        <w:rPr>
          <w:rFonts w:hint="eastAsia" w:ascii="Times New Roman" w:hAnsi="Times New Roman" w:cs="Times New Roman" w:eastAsiaTheme="minorEastAsia"/>
          <w:i w:val="0"/>
          <w:iCs w:val="0"/>
          <w:caps w:val="0"/>
          <w:color w:val="333333"/>
          <w:spacing w:val="0"/>
          <w:sz w:val="24"/>
          <w:szCs w:val="24"/>
          <w:shd w:val="clear" w:color="auto" w:fill="FFFFFF"/>
          <w:lang w:val="en-US" w:eastAsia="zh-CN"/>
        </w:rPr>
        <w:t>4</w:t>
      </w:r>
      <w:r>
        <w:rPr>
          <w:rFonts w:hint="default" w:ascii="Times New Roman" w:hAnsi="Times New Roman" w:cs="Times New Roman" w:eastAsiaTheme="minorEastAsia"/>
          <w:i w:val="0"/>
          <w:iCs w:val="0"/>
          <w:caps w:val="0"/>
          <w:color w:val="333333"/>
          <w:spacing w:val="0"/>
          <w:sz w:val="24"/>
          <w:szCs w:val="24"/>
          <w:shd w:val="clear" w:color="auto" w:fill="FFFFFF"/>
        </w:rPr>
        <w:t>1-0</w:t>
      </w:r>
      <w:r>
        <w:rPr>
          <w:rFonts w:hint="eastAsia" w:ascii="Times New Roman" w:hAnsi="Times New Roman" w:cs="Times New Roman" w:eastAsiaTheme="minorEastAsia"/>
          <w:i w:val="0"/>
          <w:iCs w:val="0"/>
          <w:caps w:val="0"/>
          <w:color w:val="333333"/>
          <w:spacing w:val="0"/>
          <w:sz w:val="24"/>
          <w:szCs w:val="24"/>
          <w:shd w:val="clear" w:color="auto" w:fill="FFFFFF"/>
          <w:lang w:val="en-US" w:eastAsia="zh-CN"/>
        </w:rPr>
        <w:t>092</w:t>
      </w:r>
      <w:r>
        <w:rPr>
          <w:rFonts w:hint="default" w:ascii="Times New Roman" w:hAnsi="Times New Roman" w:cs="Times New Roman" w:eastAsiaTheme="minorEastAsia"/>
          <w:i w:val="0"/>
          <w:iCs w:val="0"/>
          <w:caps w:val="0"/>
          <w:color w:val="333333"/>
          <w:spacing w:val="0"/>
          <w:sz w:val="24"/>
          <w:szCs w:val="24"/>
          <w:shd w:val="clear" w:color="auto" w:fill="FFFFFF"/>
          <w:lang w:eastAsia="zh-CN"/>
        </w:rPr>
        <w:t>，</w:t>
      </w:r>
      <w:r>
        <w:rPr>
          <w:rFonts w:hint="default" w:ascii="Times New Roman" w:hAnsi="Times New Roman" w:cs="Times New Roman" w:eastAsiaTheme="minorEastAsia"/>
          <w:i w:val="0"/>
          <w:iCs w:val="0"/>
          <w:caps w:val="0"/>
          <w:color w:val="333333"/>
          <w:spacing w:val="0"/>
          <w:sz w:val="24"/>
          <w:szCs w:val="24"/>
          <w:shd w:val="clear" w:color="auto" w:fill="FFFFFF"/>
        </w:rPr>
        <w:t>《东方今报》已融合发展为“今报传媒”，作为“河南广电▪全网融合平台”，旗下有“猛犸新闻”、“猛犸视频”、“东方今报”、“阳光少年报”、“小麦暖视频”、“今报网”等11个媒体形态。总粉丝量数千万，日均用户有效抵达近三百万。综上，本项目选择的</w:t>
      </w:r>
      <w:r>
        <w:rPr>
          <w:rFonts w:hint="eastAsia" w:ascii="Times New Roman" w:hAnsi="Times New Roman" w:cs="Times New Roman" w:eastAsiaTheme="minorEastAsia"/>
          <w:i w:val="0"/>
          <w:iCs w:val="0"/>
          <w:caps w:val="0"/>
          <w:color w:val="333333"/>
          <w:spacing w:val="0"/>
          <w:sz w:val="24"/>
          <w:szCs w:val="24"/>
          <w:shd w:val="clear" w:color="auto" w:fill="FFFFFF"/>
          <w:lang w:val="en-US" w:eastAsia="zh-CN"/>
        </w:rPr>
        <w:t>东方今</w:t>
      </w:r>
      <w:r>
        <w:rPr>
          <w:rFonts w:hint="default" w:ascii="Times New Roman" w:hAnsi="Times New Roman" w:cs="Times New Roman" w:eastAsiaTheme="minorEastAsia"/>
          <w:i w:val="0"/>
          <w:iCs w:val="0"/>
          <w:caps w:val="0"/>
          <w:color w:val="333333"/>
          <w:spacing w:val="0"/>
          <w:sz w:val="24"/>
          <w:szCs w:val="24"/>
          <w:shd w:val="clear" w:color="auto" w:fill="FFFFFF"/>
        </w:rPr>
        <w:t>报完全符合《环境影响评价公众参与办法》第十条规定。</w:t>
      </w:r>
    </w:p>
    <w:p>
      <w:pPr>
        <w:pStyle w:val="7"/>
        <w:numPr>
          <w:ilvl w:val="3"/>
          <w:numId w:val="1"/>
        </w:numPr>
        <w:tabs>
          <w:tab w:val="left" w:pos="972"/>
        </w:tabs>
        <w:spacing w:line="367" w:lineRule="exact"/>
        <w:rPr>
          <w:rFonts w:ascii="Times New Roman" w:hAnsi="Times New Roman" w:eastAsia="宋体" w:cs="Times New Roman"/>
        </w:rPr>
      </w:pPr>
      <w:r>
        <w:rPr>
          <w:rFonts w:ascii="Times New Roman" w:hAnsi="Times New Roman" w:eastAsia="宋体" w:cs="Times New Roman"/>
        </w:rPr>
        <w:t>报纸名称、日期及照片</w:t>
      </w:r>
    </w:p>
    <w:p>
      <w:pPr>
        <w:pStyle w:val="4"/>
        <w:numPr>
          <w:ilvl w:val="0"/>
          <w:numId w:val="2"/>
        </w:numPr>
        <w:spacing w:line="500" w:lineRule="exac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报纸名称：</w:t>
      </w:r>
      <w:r>
        <w:rPr>
          <w:rFonts w:hint="eastAsia" w:ascii="Times New Roman" w:hAnsi="Times New Roman" w:cs="Times New Roman" w:eastAsiaTheme="minorEastAsia"/>
          <w:sz w:val="24"/>
          <w:szCs w:val="24"/>
          <w:lang w:val="en-US" w:eastAsia="zh-CN"/>
        </w:rPr>
        <w:t>东方今报</w:t>
      </w:r>
      <w:r>
        <w:rPr>
          <w:rFonts w:hint="default" w:ascii="Times New Roman" w:hAnsi="Times New Roman" w:cs="Times New Roman" w:eastAsiaTheme="minorEastAsia"/>
          <w:sz w:val="24"/>
          <w:szCs w:val="24"/>
        </w:rPr>
        <w:t>。</w:t>
      </w:r>
    </w:p>
    <w:p>
      <w:pPr>
        <w:pStyle w:val="4"/>
        <w:numPr>
          <w:ilvl w:val="0"/>
          <w:numId w:val="2"/>
        </w:numPr>
        <w:spacing w:line="500" w:lineRule="exact"/>
        <w:rPr>
          <w:rFonts w:hint="default" w:ascii="Times New Roman" w:hAnsi="Times New Roman" w:cs="Times New Roman" w:eastAsiaTheme="minorEastAsia"/>
          <w:color w:val="FF0000"/>
          <w:sz w:val="24"/>
          <w:szCs w:val="24"/>
        </w:rPr>
      </w:pPr>
      <w:r>
        <w:rPr>
          <w:rFonts w:hint="default" w:ascii="Times New Roman" w:hAnsi="Times New Roman" w:cs="Times New Roman" w:eastAsiaTheme="minorEastAsia"/>
          <w:sz w:val="24"/>
          <w:szCs w:val="24"/>
        </w:rPr>
        <w:t>《</w:t>
      </w:r>
      <w:r>
        <w:rPr>
          <w:rFonts w:hint="eastAsia" w:ascii="Times New Roman" w:hAnsi="Times New Roman" w:cs="Times New Roman" w:eastAsiaTheme="minorEastAsia"/>
          <w:sz w:val="24"/>
          <w:szCs w:val="24"/>
          <w:lang w:val="en-US" w:eastAsia="zh-CN"/>
        </w:rPr>
        <w:t>东方今</w:t>
      </w:r>
      <w:r>
        <w:rPr>
          <w:rFonts w:hint="default" w:ascii="Times New Roman" w:hAnsi="Times New Roman" w:cs="Times New Roman" w:eastAsiaTheme="minorEastAsia"/>
          <w:sz w:val="24"/>
          <w:szCs w:val="24"/>
        </w:rPr>
        <w:t>报》国内统一刊号：CN</w:t>
      </w:r>
      <w:r>
        <w:rPr>
          <w:rFonts w:hint="eastAsia" w:ascii="Times New Roman" w:hAnsi="Times New Roman" w:cs="Times New Roman" w:eastAsiaTheme="minorEastAsia"/>
          <w:sz w:val="24"/>
          <w:szCs w:val="24"/>
          <w:lang w:val="en-US" w:eastAsia="zh-CN"/>
        </w:rPr>
        <w:t>41-0092</w:t>
      </w:r>
    </w:p>
    <w:p>
      <w:pPr>
        <w:pStyle w:val="4"/>
        <w:spacing w:line="500" w:lineRule="exact"/>
        <w:rPr>
          <w:rFonts w:hint="default" w:ascii="Times New Roman" w:hAnsi="Times New Roman" w:cs="Times New Roman" w:eastAsiaTheme="minorEastAsia"/>
          <w:sz w:val="24"/>
          <w:szCs w:val="24"/>
        </w:rPr>
      </w:pPr>
      <w:bookmarkStart w:id="0" w:name="_Hlk34252031"/>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日期：</w:t>
      </w:r>
      <w:bookmarkStart w:id="1" w:name="_Hlk34253415"/>
      <w:r>
        <w:rPr>
          <w:rFonts w:hint="default" w:ascii="Times New Roman" w:hAnsi="Times New Roman" w:cs="Times New Roman" w:eastAsiaTheme="minorEastAsia"/>
          <w:sz w:val="24"/>
          <w:szCs w:val="24"/>
        </w:rPr>
        <w:t>202</w:t>
      </w:r>
      <w:r>
        <w:rPr>
          <w:rFonts w:hint="eastAsia"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rPr>
        <w:t>年</w:t>
      </w: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月</w:t>
      </w:r>
      <w:r>
        <w:rPr>
          <w:rFonts w:hint="eastAsia" w:ascii="Times New Roman" w:hAnsi="Times New Roman" w:cs="Times New Roman" w:eastAsiaTheme="minorEastAsia"/>
          <w:sz w:val="24"/>
          <w:szCs w:val="24"/>
          <w:lang w:val="en-US" w:eastAsia="zh-CN"/>
        </w:rPr>
        <w:t>25</w:t>
      </w:r>
      <w:r>
        <w:rPr>
          <w:rFonts w:hint="default" w:ascii="Times New Roman" w:hAnsi="Times New Roman" w:cs="Times New Roman" w:eastAsiaTheme="minorEastAsia"/>
          <w:sz w:val="24"/>
          <w:szCs w:val="24"/>
        </w:rPr>
        <w:t>日和 202</w:t>
      </w:r>
      <w:r>
        <w:rPr>
          <w:rFonts w:hint="eastAsia"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rPr>
        <w:t>年</w:t>
      </w: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月</w:t>
      </w:r>
      <w:r>
        <w:rPr>
          <w:rFonts w:hint="eastAsia" w:ascii="Times New Roman" w:hAnsi="Times New Roman" w:cs="Times New Roman" w:eastAsiaTheme="minorEastAsia"/>
          <w:sz w:val="24"/>
          <w:szCs w:val="24"/>
          <w:lang w:val="en-US" w:eastAsia="zh-CN"/>
        </w:rPr>
        <w:t>26</w:t>
      </w:r>
      <w:r>
        <w:rPr>
          <w:rFonts w:hint="default" w:ascii="Times New Roman" w:hAnsi="Times New Roman" w:cs="Times New Roman" w:eastAsiaTheme="minorEastAsia"/>
          <w:sz w:val="24"/>
          <w:szCs w:val="24"/>
        </w:rPr>
        <w:t>日</w:t>
      </w:r>
      <w:bookmarkEnd w:id="0"/>
      <w:bookmarkEnd w:id="1"/>
      <w:r>
        <w:rPr>
          <w:rFonts w:hint="default" w:ascii="Times New Roman" w:hAnsi="Times New Roman" w:cs="Times New Roman" w:eastAsiaTheme="minorEastAsia"/>
          <w:sz w:val="24"/>
          <w:szCs w:val="24"/>
        </w:rPr>
        <w:t>。</w:t>
      </w:r>
    </w:p>
    <w:p>
      <w:pPr>
        <w:pStyle w:val="4"/>
        <w:spacing w:line="500" w:lineRule="exac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rPr>
        <w:t xml:space="preserve">）照片：报纸公示照片见图 </w:t>
      </w:r>
      <w:r>
        <w:rPr>
          <w:rFonts w:hint="eastAsia" w:ascii="Times New Roman" w:hAnsi="Times New Roman" w:cs="Times New Roman" w:eastAsiaTheme="minorEastAsia"/>
          <w:sz w:val="24"/>
          <w:szCs w:val="24"/>
          <w:lang w:val="en-US" w:eastAsia="zh-CN"/>
        </w:rPr>
        <w:t>3-2</w:t>
      </w:r>
      <w:r>
        <w:rPr>
          <w:rFonts w:hint="default" w:ascii="Times New Roman" w:hAnsi="Times New Roman" w:cs="Times New Roman" w:eastAsiaTheme="minorEastAsia"/>
          <w:sz w:val="24"/>
          <w:szCs w:val="24"/>
        </w:rPr>
        <w:t>、3</w:t>
      </w: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w:t>
      </w:r>
    </w:p>
    <w:p>
      <w:pPr>
        <w:pStyle w:val="4"/>
        <w:spacing w:before="172"/>
        <w:jc w:val="center"/>
      </w:pPr>
    </w:p>
    <w:p>
      <w:pPr>
        <w:spacing w:after="0" w:line="520" w:lineRule="exact"/>
        <w:ind w:firstLine="480" w:firstLineChars="200"/>
        <w:rPr>
          <w:rFonts w:ascii="Times New Roman" w:hAnsi="Times New Roman" w:cs="Times New Roman" w:eastAsiaTheme="minorEastAsia"/>
          <w:sz w:val="24"/>
        </w:rPr>
      </w:pPr>
    </w:p>
    <w:p>
      <w:pPr>
        <w:spacing w:after="0" w:line="520" w:lineRule="exact"/>
        <w:ind w:firstLine="480" w:firstLineChars="200"/>
        <w:rPr>
          <w:rFonts w:ascii="Times New Roman" w:hAnsi="Times New Roman" w:cs="Times New Roman" w:eastAsiaTheme="minorEastAsia"/>
          <w:sz w:val="24"/>
        </w:rPr>
      </w:pPr>
    </w:p>
    <w:p>
      <w:pPr>
        <w:spacing w:after="0" w:line="520" w:lineRule="exact"/>
        <w:ind w:firstLine="480" w:firstLineChars="200"/>
        <w:rPr>
          <w:rFonts w:ascii="Times New Roman" w:hAnsi="Times New Roman" w:cs="Times New Roman" w:eastAsiaTheme="minorEastAsia"/>
          <w:sz w:val="24"/>
        </w:rPr>
      </w:pPr>
    </w:p>
    <w:p>
      <w:pPr>
        <w:spacing w:after="0" w:line="520" w:lineRule="exact"/>
        <w:ind w:firstLine="480" w:firstLineChars="200"/>
        <w:rPr>
          <w:rFonts w:ascii="Times New Roman" w:hAnsi="Times New Roman" w:cs="Times New Roman" w:eastAsiaTheme="minorEastAsia"/>
          <w:sz w:val="24"/>
        </w:rPr>
      </w:pPr>
    </w:p>
    <w:p>
      <w:pPr>
        <w:spacing w:after="0" w:line="520" w:lineRule="exact"/>
        <w:ind w:firstLine="480" w:firstLineChars="200"/>
        <w:rPr>
          <w:rFonts w:ascii="Times New Roman" w:hAnsi="Times New Roman" w:cs="Times New Roman" w:eastAsiaTheme="minorEastAsia"/>
          <w:sz w:val="24"/>
        </w:rPr>
      </w:pPr>
    </w:p>
    <w:p>
      <w:pPr>
        <w:spacing w:after="0" w:line="520" w:lineRule="exact"/>
        <w:ind w:firstLine="480" w:firstLineChars="200"/>
        <w:rPr>
          <w:rFonts w:ascii="Times New Roman" w:hAnsi="Times New Roman" w:cs="Times New Roman" w:eastAsiaTheme="minorEastAsia"/>
          <w:sz w:val="24"/>
        </w:rPr>
      </w:pPr>
    </w:p>
    <w:p>
      <w:pPr>
        <w:spacing w:after="0" w:line="520" w:lineRule="exact"/>
        <w:ind w:firstLine="480" w:firstLineChars="200"/>
        <w:rPr>
          <w:rFonts w:ascii="Times New Roman" w:hAnsi="Times New Roman" w:cs="Times New Roman" w:eastAsiaTheme="minorEastAsia"/>
          <w:sz w:val="24"/>
        </w:rPr>
      </w:pPr>
    </w:p>
    <w:p>
      <w:pPr>
        <w:pStyle w:val="22"/>
        <w:rPr>
          <w:rFonts w:ascii="Times New Roman" w:hAnsi="Times New Roman" w:cs="Times New Roman" w:eastAsiaTheme="minorEastAsia"/>
          <w:sz w:val="24"/>
        </w:rPr>
      </w:pPr>
    </w:p>
    <w:p/>
    <w:p/>
    <w:p>
      <w:pPr>
        <w:pStyle w:val="22"/>
      </w:pPr>
    </w:p>
    <w:p>
      <w:pPr>
        <w:spacing w:after="0" w:line="520" w:lineRule="exact"/>
        <w:ind w:firstLine="440" w:firstLineChars="200"/>
        <w:rPr>
          <w:rFonts w:hint="eastAsia" w:ascii="Times New Roman" w:hAnsi="Times New Roman" w:cs="Times New Roman" w:eastAsiaTheme="minorEastAsia"/>
          <w:sz w:val="24"/>
          <w:lang w:eastAsia="zh-CN"/>
        </w:rPr>
      </w:pPr>
      <w:r>
        <w:drawing>
          <wp:anchor distT="0" distB="0" distL="114300" distR="114300" simplePos="0" relativeHeight="251668480" behindDoc="0" locked="0" layoutInCell="1" allowOverlap="1">
            <wp:simplePos x="0" y="0"/>
            <wp:positionH relativeFrom="column">
              <wp:posOffset>-2192020</wp:posOffset>
            </wp:positionH>
            <wp:positionV relativeFrom="paragraph">
              <wp:posOffset>1212215</wp:posOffset>
            </wp:positionV>
            <wp:extent cx="9634220" cy="6330950"/>
            <wp:effectExtent l="0" t="0" r="12700" b="508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rot="5400000">
                      <a:off x="0" y="0"/>
                      <a:ext cx="9634220" cy="6330950"/>
                    </a:xfrm>
                    <a:prstGeom prst="rect">
                      <a:avLst/>
                    </a:prstGeom>
                    <a:noFill/>
                    <a:ln>
                      <a:noFill/>
                    </a:ln>
                  </pic:spPr>
                </pic:pic>
              </a:graphicData>
            </a:graphic>
          </wp:anchor>
        </w:drawing>
      </w:r>
    </w:p>
    <w:p>
      <w:pPr>
        <w:pStyle w:val="22"/>
        <w:ind w:left="0" w:leftChars="0" w:firstLine="0" w:firstLineChars="0"/>
        <w:rPr>
          <w:rFonts w:ascii="Times New Roman" w:hAnsi="Times New Roman" w:cs="Times New Roman" w:eastAsiaTheme="minorEastAsia"/>
          <w:sz w:val="24"/>
        </w:rPr>
      </w:pPr>
    </w:p>
    <w:p>
      <w:pPr>
        <w:rPr>
          <w:rFonts w:ascii="Times New Roman" w:hAnsi="Times New Roman" w:cs="Times New Roman" w:eastAsiaTheme="minorEastAsia"/>
          <w:sz w:val="24"/>
        </w:rPr>
      </w:pPr>
    </w:p>
    <w:p>
      <w:pPr>
        <w:pStyle w:val="22"/>
        <w:rPr>
          <w:rFonts w:ascii="Times New Roman" w:hAnsi="Times New Roman" w:cs="Times New Roman" w:eastAsiaTheme="minorEastAsia"/>
          <w:sz w:val="24"/>
        </w:rPr>
      </w:pPr>
    </w:p>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r>
        <w:rPr>
          <w:sz w:val="24"/>
        </w:rPr>
        <mc:AlternateContent>
          <mc:Choice Requires="wps">
            <w:drawing>
              <wp:anchor distT="0" distB="0" distL="114300" distR="114300" simplePos="0" relativeHeight="251669504" behindDoc="0" locked="0" layoutInCell="1" allowOverlap="1">
                <wp:simplePos x="0" y="0"/>
                <wp:positionH relativeFrom="column">
                  <wp:posOffset>2605405</wp:posOffset>
                </wp:positionH>
                <wp:positionV relativeFrom="paragraph">
                  <wp:posOffset>321310</wp:posOffset>
                </wp:positionV>
                <wp:extent cx="1058545" cy="1524000"/>
                <wp:effectExtent l="12700" t="12700" r="14605" b="25400"/>
                <wp:wrapNone/>
                <wp:docPr id="4" name="矩形 4"/>
                <wp:cNvGraphicFramePr/>
                <a:graphic xmlns:a="http://schemas.openxmlformats.org/drawingml/2006/main">
                  <a:graphicData uri="http://schemas.microsoft.com/office/word/2010/wordprocessingShape">
                    <wps:wsp>
                      <wps:cNvSpPr/>
                      <wps:spPr>
                        <a:xfrm>
                          <a:off x="3737610" y="8362315"/>
                          <a:ext cx="1058545" cy="152400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5.15pt;margin-top:25.3pt;height:120pt;width:83.35pt;z-index:251669504;v-text-anchor:middle;mso-width-relative:page;mso-height-relative:page;" filled="f" stroked="t" coordsize="21600,21600" o:gfxdata="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nLu37ZAAAACgEAAA8AAAAAAAAAAQAgAAAAIgAAAGRycy9kb3ducmV2&#10;LnhtbFBLAQIUABQAAAAIAIdO4kDsVr57bQIAAMEEAAAOAAAAAAAAAAEAIAAAACgBAABkcnMvZTJv&#10;RG9jLnhtbFBLBQYAAAAABgAGAFkBAAAHBgAAAAA=&#10;">
                <v:fill on="f" focussize="0,0"/>
                <v:stroke weight="2pt" color="#FF0000 [2404]" joinstyle="round"/>
                <v:imagedata o:title=""/>
                <o:lock v:ext="edit" aspectratio="f"/>
              </v:rect>
            </w:pict>
          </mc:Fallback>
        </mc:AlternateContent>
      </w: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r>
        <w:rPr>
          <w:rFonts w:ascii="黑体" w:hAnsi="黑体" w:eastAsia="黑体" w:cs="Times New Roman"/>
          <w:sz w:val="24"/>
        </w:rPr>
        <mc:AlternateContent>
          <mc:Choice Requires="wps">
            <w:drawing>
              <wp:anchor distT="0" distB="0" distL="114300" distR="114300" simplePos="0" relativeHeight="251665408" behindDoc="0" locked="0" layoutInCell="1" allowOverlap="1">
                <wp:simplePos x="0" y="0"/>
                <wp:positionH relativeFrom="column">
                  <wp:posOffset>600710</wp:posOffset>
                </wp:positionH>
                <wp:positionV relativeFrom="paragraph">
                  <wp:posOffset>554355</wp:posOffset>
                </wp:positionV>
                <wp:extent cx="3860800" cy="37084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3860800" cy="370840"/>
                        </a:xfrm>
                        <a:prstGeom prst="rect">
                          <a:avLst/>
                        </a:prstGeom>
                        <a:noFill/>
                        <a:ln w="6350">
                          <a:noFill/>
                        </a:ln>
                        <a:effectLst/>
                      </wps:spPr>
                      <wps:txbx>
                        <w:txbxContent>
                          <w:p>
                            <w:pPr>
                              <w:jc w:val="center"/>
                            </w:pPr>
                            <w:r>
                              <w:rPr>
                                <w:rFonts w:ascii="黑体" w:hAnsi="黑体" w:eastAsia="黑体" w:cs="Times New Roman"/>
                                <w:sz w:val="24"/>
                              </w:rPr>
                              <w:t>图</w:t>
                            </w:r>
                            <w:r>
                              <w:rPr>
                                <w:rFonts w:hint="eastAsia" w:ascii="黑体" w:hAnsi="黑体" w:eastAsia="黑体" w:cs="Times New Roman"/>
                                <w:sz w:val="24"/>
                              </w:rPr>
                              <w:t>3</w:t>
                            </w:r>
                            <w:r>
                              <w:rPr>
                                <w:rFonts w:hint="eastAsia" w:ascii="黑体" w:hAnsi="黑体" w:eastAsia="黑体" w:cs="Times New Roman"/>
                                <w:sz w:val="24"/>
                                <w:lang w:val="en-US" w:eastAsia="zh-CN"/>
                              </w:rPr>
                              <w:t>-2</w:t>
                            </w:r>
                            <w:r>
                              <w:rPr>
                                <w:rFonts w:ascii="黑体" w:hAnsi="黑体" w:eastAsia="黑体" w:cs="Times New Roman"/>
                                <w:sz w:val="24"/>
                              </w:rPr>
                              <w:t xml:space="preserve">   </w:t>
                            </w:r>
                            <w:r>
                              <w:rPr>
                                <w:rFonts w:hint="eastAsia" w:ascii="黑体" w:hAnsi="黑体" w:eastAsia="黑体" w:cs="Times New Roman"/>
                                <w:sz w:val="24"/>
                              </w:rPr>
                              <w:t xml:space="preserve">       项目</w:t>
                            </w:r>
                            <w:r>
                              <w:rPr>
                                <w:rFonts w:ascii="黑体" w:hAnsi="黑体" w:eastAsia="黑体" w:cs="Times New Roman"/>
                                <w:sz w:val="24"/>
                              </w:rPr>
                              <w:t>第</w:t>
                            </w:r>
                            <w:r>
                              <w:rPr>
                                <w:rFonts w:hint="eastAsia" w:ascii="黑体" w:hAnsi="黑体" w:eastAsia="黑体" w:cs="Times New Roman"/>
                                <w:color w:val="000000" w:themeColor="text1"/>
                                <w:sz w:val="24"/>
                                <w:lang w:val="en-US" w:eastAsia="zh-CN"/>
                                <w14:textFill>
                                  <w14:solidFill>
                                    <w14:schemeClr w14:val="tx1"/>
                                  </w14:solidFill>
                                </w14:textFill>
                              </w:rPr>
                              <w:t>一</w:t>
                            </w:r>
                            <w:r>
                              <w:rPr>
                                <w:rFonts w:ascii="黑体" w:hAnsi="黑体" w:eastAsia="黑体" w:cs="Times New Roman"/>
                                <w:sz w:val="24"/>
                              </w:rPr>
                              <w:t>次</w:t>
                            </w:r>
                            <w:r>
                              <w:rPr>
                                <w:rFonts w:hint="eastAsia" w:ascii="黑体" w:hAnsi="黑体" w:eastAsia="黑体" w:cs="Times New Roman"/>
                                <w:sz w:val="24"/>
                                <w:lang w:val="en-US" w:eastAsia="zh-CN"/>
                              </w:rPr>
                              <w:t>报纸</w:t>
                            </w:r>
                            <w:r>
                              <w:rPr>
                                <w:rFonts w:ascii="黑体" w:hAnsi="黑体" w:eastAsia="黑体" w:cs="Times New Roman"/>
                                <w:sz w:val="24"/>
                              </w:rPr>
                              <w:t>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3pt;margin-top:43.65pt;height:29.2pt;width:304pt;z-index:251665408;mso-width-relative:page;mso-height-relative:page;" filled="f" stroked="f" coordsize="21600,21600" o:gfxdata="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SDJjDaAAAACQEAAA8AAAAAAAAAAQAgAAAA&#10;IgAAAGRycy9kb3ducmV2LnhtbFBLAQIUABQAAAAIAIdO4kDkBTs+QgIAAHYEAAAOAAAAAAAAAAEA&#10;IAAAACkBAABkcnMvZTJvRG9jLnhtbFBLBQYAAAAABgAGAFkBAADdBQAAAAA=&#10;">
                <v:fill on="f" focussize="0,0"/>
                <v:stroke on="f" weight="0.5pt"/>
                <v:imagedata o:title=""/>
                <o:lock v:ext="edit" aspectratio="f"/>
                <v:textbox>
                  <w:txbxContent>
                    <w:p>
                      <w:pPr>
                        <w:jc w:val="center"/>
                      </w:pPr>
                      <w:r>
                        <w:rPr>
                          <w:rFonts w:ascii="黑体" w:hAnsi="黑体" w:eastAsia="黑体" w:cs="Times New Roman"/>
                          <w:sz w:val="24"/>
                        </w:rPr>
                        <w:t>图</w:t>
                      </w:r>
                      <w:r>
                        <w:rPr>
                          <w:rFonts w:hint="eastAsia" w:ascii="黑体" w:hAnsi="黑体" w:eastAsia="黑体" w:cs="Times New Roman"/>
                          <w:sz w:val="24"/>
                        </w:rPr>
                        <w:t>3</w:t>
                      </w:r>
                      <w:r>
                        <w:rPr>
                          <w:rFonts w:hint="eastAsia" w:ascii="黑体" w:hAnsi="黑体" w:eastAsia="黑体" w:cs="Times New Roman"/>
                          <w:sz w:val="24"/>
                          <w:lang w:val="en-US" w:eastAsia="zh-CN"/>
                        </w:rPr>
                        <w:t>-2</w:t>
                      </w:r>
                      <w:r>
                        <w:rPr>
                          <w:rFonts w:ascii="黑体" w:hAnsi="黑体" w:eastAsia="黑体" w:cs="Times New Roman"/>
                          <w:sz w:val="24"/>
                        </w:rPr>
                        <w:t xml:space="preserve">   </w:t>
                      </w:r>
                      <w:r>
                        <w:rPr>
                          <w:rFonts w:hint="eastAsia" w:ascii="黑体" w:hAnsi="黑体" w:eastAsia="黑体" w:cs="Times New Roman"/>
                          <w:sz w:val="24"/>
                        </w:rPr>
                        <w:t xml:space="preserve">       项目</w:t>
                      </w:r>
                      <w:r>
                        <w:rPr>
                          <w:rFonts w:ascii="黑体" w:hAnsi="黑体" w:eastAsia="黑体" w:cs="Times New Roman"/>
                          <w:sz w:val="24"/>
                        </w:rPr>
                        <w:t>第</w:t>
                      </w:r>
                      <w:r>
                        <w:rPr>
                          <w:rFonts w:hint="eastAsia" w:ascii="黑体" w:hAnsi="黑体" w:eastAsia="黑体" w:cs="Times New Roman"/>
                          <w:color w:val="000000" w:themeColor="text1"/>
                          <w:sz w:val="24"/>
                          <w:lang w:val="en-US" w:eastAsia="zh-CN"/>
                          <w14:textFill>
                            <w14:solidFill>
                              <w14:schemeClr w14:val="tx1"/>
                            </w14:solidFill>
                          </w14:textFill>
                        </w:rPr>
                        <w:t>一</w:t>
                      </w:r>
                      <w:r>
                        <w:rPr>
                          <w:rFonts w:ascii="黑体" w:hAnsi="黑体" w:eastAsia="黑体" w:cs="Times New Roman"/>
                          <w:sz w:val="24"/>
                        </w:rPr>
                        <w:t>次</w:t>
                      </w:r>
                      <w:r>
                        <w:rPr>
                          <w:rFonts w:hint="eastAsia" w:ascii="黑体" w:hAnsi="黑体" w:eastAsia="黑体" w:cs="Times New Roman"/>
                          <w:sz w:val="24"/>
                          <w:lang w:val="en-US" w:eastAsia="zh-CN"/>
                        </w:rPr>
                        <w:t>报纸</w:t>
                      </w:r>
                      <w:r>
                        <w:rPr>
                          <w:rFonts w:ascii="黑体" w:hAnsi="黑体" w:eastAsia="黑体" w:cs="Times New Roman"/>
                          <w:sz w:val="24"/>
                        </w:rPr>
                        <w:t>公示</w:t>
                      </w:r>
                    </w:p>
                  </w:txbxContent>
                </v:textbox>
              </v:shape>
            </w:pict>
          </mc:Fallback>
        </mc:AlternateContent>
      </w:r>
    </w:p>
    <w:p>
      <w:pPr>
        <w:spacing w:after="0" w:line="520" w:lineRule="exact"/>
        <w:rPr>
          <w:rFonts w:ascii="Times New Roman" w:hAnsi="Times New Roman" w:cs="Times New Roman" w:eastAsiaTheme="minorEastAsia"/>
          <w:sz w:val="24"/>
        </w:rPr>
      </w:pPr>
      <w:r>
        <w:drawing>
          <wp:anchor distT="0" distB="0" distL="114300" distR="114300" simplePos="0" relativeHeight="251670528" behindDoc="1" locked="0" layoutInCell="1" allowOverlap="1">
            <wp:simplePos x="0" y="0"/>
            <wp:positionH relativeFrom="column">
              <wp:posOffset>-2041525</wp:posOffset>
            </wp:positionH>
            <wp:positionV relativeFrom="paragraph">
              <wp:posOffset>1354455</wp:posOffset>
            </wp:positionV>
            <wp:extent cx="9544050" cy="6287770"/>
            <wp:effectExtent l="0" t="0" r="17780" b="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rot="5400000">
                      <a:off x="0" y="0"/>
                      <a:ext cx="9544050" cy="6287770"/>
                    </a:xfrm>
                    <a:prstGeom prst="rect">
                      <a:avLst/>
                    </a:prstGeom>
                    <a:noFill/>
                    <a:ln>
                      <a:noFill/>
                    </a:ln>
                  </pic:spPr>
                </pic:pic>
              </a:graphicData>
            </a:graphic>
          </wp:anchor>
        </w:drawing>
      </w:r>
    </w:p>
    <w:p>
      <w:pPr>
        <w:spacing w:after="0" w:line="520" w:lineRule="exact"/>
        <w:rPr>
          <w:rFonts w:hint="eastAsia" w:ascii="Times New Roman" w:hAnsi="Times New Roman" w:cs="Times New Roman" w:eastAsiaTheme="minorEastAsia"/>
          <w:sz w:val="24"/>
          <w:lang w:eastAsia="zh-CN"/>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hint="eastAsia" w:ascii="Times New Roman" w:hAnsi="Times New Roman" w:cs="Times New Roman" w:eastAsiaTheme="minorEastAsia"/>
          <w:sz w:val="24"/>
          <w:lang w:eastAsia="zh-CN"/>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spacing w:after="0" w:line="520" w:lineRule="exact"/>
        <w:rPr>
          <w:rFonts w:ascii="Times New Roman" w:hAnsi="Times New Roman" w:cs="Times New Roman" w:eastAsiaTheme="minorEastAsia"/>
          <w:sz w:val="24"/>
        </w:rPr>
      </w:pPr>
    </w:p>
    <w:p>
      <w:pPr>
        <w:pStyle w:val="22"/>
        <w:rPr>
          <w:rFonts w:ascii="Times New Roman" w:hAnsi="Times New Roman" w:cs="Times New Roman" w:eastAsiaTheme="minorEastAsia"/>
          <w:sz w:val="24"/>
        </w:rPr>
      </w:pPr>
    </w:p>
    <w:p>
      <w:pPr>
        <w:rPr>
          <w:rFonts w:ascii="Times New Roman" w:hAnsi="Times New Roman" w:cs="Times New Roman" w:eastAsiaTheme="minorEastAsia"/>
          <w:sz w:val="24"/>
        </w:rPr>
      </w:pPr>
      <w:r>
        <w:rPr>
          <w:rFonts w:ascii="Times New Roman" w:hAnsi="Times New Roman" w:cs="Times New Roman" w:eastAsiaTheme="minorEastAsia"/>
          <w:sz w:val="24"/>
        </w:rPr>
        <mc:AlternateContent>
          <mc:Choice Requires="wps">
            <w:drawing>
              <wp:anchor distT="0" distB="0" distL="114300" distR="114300" simplePos="0" relativeHeight="251664384" behindDoc="0" locked="0" layoutInCell="1" allowOverlap="1">
                <wp:simplePos x="0" y="0"/>
                <wp:positionH relativeFrom="column">
                  <wp:posOffset>-283845</wp:posOffset>
                </wp:positionH>
                <wp:positionV relativeFrom="paragraph">
                  <wp:posOffset>109855</wp:posOffset>
                </wp:positionV>
                <wp:extent cx="961390" cy="1468755"/>
                <wp:effectExtent l="13970" t="13970" r="15240" b="22225"/>
                <wp:wrapNone/>
                <wp:docPr id="18" name="矩形 18"/>
                <wp:cNvGraphicFramePr/>
                <a:graphic xmlns:a="http://schemas.openxmlformats.org/drawingml/2006/main">
                  <a:graphicData uri="http://schemas.microsoft.com/office/word/2010/wordprocessingShape">
                    <wps:wsp>
                      <wps:cNvSpPr/>
                      <wps:spPr>
                        <a:xfrm>
                          <a:off x="0" y="0"/>
                          <a:ext cx="961390" cy="146875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5pt;margin-top:8.65pt;height:115.65pt;width:75.7pt;z-index:251664384;v-text-anchor:middle;mso-width-relative:page;mso-height-relative:page;" filled="f" stroked="t" coordsize="21600,21600" o:gfxdata="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w4NpXYAAAACgEAAA8AAAAAAAAAAQAgAAAAIgAAAGRycy9kb3ducmV2LnhtbFBLAQIU&#10;ABQAAAAIAIdO4kC4l2zeZQIAAMQEAAAOAAAAAAAAAAEAIAAAACcBAABkcnMvZTJvRG9jLnhtbFBL&#10;BQYAAAAABgAGAFkBAAD+BQAAAAA=&#10;">
                <v:fill on="f" focussize="0,0"/>
                <v:stroke weight="2.25pt" color="#FF0000" joinstyle="round"/>
                <v:imagedata o:title=""/>
                <o:lock v:ext="edit" aspectratio="f"/>
              </v:rect>
            </w:pict>
          </mc:Fallback>
        </mc:AlternateContent>
      </w:r>
    </w:p>
    <w:p>
      <w:pPr>
        <w:pStyle w:val="22"/>
        <w:rPr>
          <w:rFonts w:ascii="Times New Roman" w:hAnsi="Times New Roman" w:cs="Times New Roman" w:eastAsiaTheme="minorEastAsia"/>
          <w:sz w:val="24"/>
        </w:rPr>
      </w:pPr>
    </w:p>
    <w:p/>
    <w:p>
      <w:pPr>
        <w:spacing w:after="0" w:line="520" w:lineRule="exact"/>
        <w:rPr>
          <w:rFonts w:hint="eastAsia" w:ascii="Times New Roman" w:hAnsi="Times New Roman" w:cs="Times New Roman" w:eastAsiaTheme="minorEastAsia"/>
          <w:sz w:val="24"/>
          <w:lang w:eastAsia="zh-CN"/>
        </w:rPr>
      </w:pPr>
      <w:r>
        <w:rPr>
          <w:rFonts w:hint="eastAsia" w:ascii="Times New Roman" w:hAnsi="Times New Roman" w:cs="Times New Roman" w:eastAsiaTheme="minorEastAsia"/>
          <w:sz w:val="24"/>
        </w:rPr>
        <mc:AlternateContent>
          <mc:Choice Requires="wps">
            <w:drawing>
              <wp:anchor distT="0" distB="0" distL="114300" distR="114300" simplePos="0" relativeHeight="251661312" behindDoc="0" locked="0" layoutInCell="1" allowOverlap="1">
                <wp:simplePos x="0" y="0"/>
                <wp:positionH relativeFrom="column">
                  <wp:posOffset>1582420</wp:posOffset>
                </wp:positionH>
                <wp:positionV relativeFrom="paragraph">
                  <wp:posOffset>598170</wp:posOffset>
                </wp:positionV>
                <wp:extent cx="2447290" cy="32512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2447290" cy="325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黑体" w:hAnsi="黑体" w:eastAsia="黑体"/>
                                <w:sz w:val="24"/>
                                <w:szCs w:val="24"/>
                                <w:highlight w:val="none"/>
                              </w:rPr>
                            </w:pPr>
                            <w:r>
                              <w:rPr>
                                <w:rFonts w:hint="eastAsia" w:ascii="黑体" w:hAnsi="黑体" w:eastAsia="黑体"/>
                                <w:sz w:val="24"/>
                                <w:szCs w:val="24"/>
                                <w:highlight w:val="none"/>
                              </w:rPr>
                              <w:t>图</w:t>
                            </w:r>
                            <w:r>
                              <w:rPr>
                                <w:rFonts w:hint="eastAsia" w:ascii="黑体" w:hAnsi="黑体" w:eastAsia="黑体"/>
                                <w:sz w:val="24"/>
                                <w:szCs w:val="24"/>
                                <w:highlight w:val="none"/>
                                <w:lang w:val="en-US" w:eastAsia="zh-CN"/>
                              </w:rPr>
                              <w:t>3-3</w:t>
                            </w:r>
                            <w:r>
                              <w:rPr>
                                <w:rFonts w:hint="eastAsia" w:ascii="黑体" w:hAnsi="黑体" w:eastAsia="黑体"/>
                                <w:sz w:val="24"/>
                                <w:szCs w:val="24"/>
                                <w:highlight w:val="none"/>
                              </w:rPr>
                              <w:t xml:space="preserve">       第二次报纸公示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6pt;margin-top:47.1pt;height:25.6pt;width:192.7pt;z-index:251661312;mso-width-relative:page;mso-height-relative:page;" fillcolor="#FFFFFF [3201]" filled="t" stroked="f" coordsize="21600,21600" o:gfxdata="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O3eE0dUAAAAK&#10;AQAADwAAAAAAAAABACAAAAAiAAAAZHJzL2Rvd25yZXYueG1sUEsBAhQAFAAAAAgAh07iQM8Xt7JY&#10;AgAAnwQAAA4AAAAAAAAAAQAgAAAAJAEAAGRycy9lMm9Eb2MueG1sUEsFBgAAAAAGAAYAWQEAAO4F&#10;AAAAAA==&#10;">
                <v:fill on="t" focussize="0,0"/>
                <v:stroke on="f" weight="0.5pt"/>
                <v:imagedata o:title=""/>
                <o:lock v:ext="edit" aspectratio="f"/>
                <v:textbox>
                  <w:txbxContent>
                    <w:p>
                      <w:pPr>
                        <w:rPr>
                          <w:rFonts w:ascii="黑体" w:hAnsi="黑体" w:eastAsia="黑体"/>
                          <w:sz w:val="24"/>
                          <w:szCs w:val="24"/>
                          <w:highlight w:val="none"/>
                        </w:rPr>
                      </w:pPr>
                      <w:r>
                        <w:rPr>
                          <w:rFonts w:hint="eastAsia" w:ascii="黑体" w:hAnsi="黑体" w:eastAsia="黑体"/>
                          <w:sz w:val="24"/>
                          <w:szCs w:val="24"/>
                          <w:highlight w:val="none"/>
                        </w:rPr>
                        <w:t>图</w:t>
                      </w:r>
                      <w:r>
                        <w:rPr>
                          <w:rFonts w:hint="eastAsia" w:ascii="黑体" w:hAnsi="黑体" w:eastAsia="黑体"/>
                          <w:sz w:val="24"/>
                          <w:szCs w:val="24"/>
                          <w:highlight w:val="none"/>
                          <w:lang w:val="en-US" w:eastAsia="zh-CN"/>
                        </w:rPr>
                        <w:t>3-3</w:t>
                      </w:r>
                      <w:r>
                        <w:rPr>
                          <w:rFonts w:hint="eastAsia" w:ascii="黑体" w:hAnsi="黑体" w:eastAsia="黑体"/>
                          <w:sz w:val="24"/>
                          <w:szCs w:val="24"/>
                          <w:highlight w:val="none"/>
                        </w:rPr>
                        <w:t xml:space="preserve">       第二次报纸公示</w:t>
                      </w:r>
                    </w:p>
                  </w:txbxContent>
                </v:textbox>
              </v:shape>
            </w:pict>
          </mc:Fallback>
        </mc:AlternateContent>
      </w:r>
    </w:p>
    <w:p>
      <w:pPr>
        <w:spacing w:after="0" w:line="520" w:lineRule="exact"/>
        <w:rPr>
          <w:rFonts w:ascii="Times New Roman" w:hAnsi="Times New Roman" w:cs="Times New Roman" w:eastAsiaTheme="minorEastAsia"/>
          <w:sz w:val="24"/>
        </w:rPr>
      </w:pPr>
      <w:r>
        <w:rPr>
          <w:rFonts w:ascii="Times New Roman" w:hAnsi="Times New Roman" w:cs="Times New Roman" w:eastAsiaTheme="minorEastAsia"/>
          <w:sz w:val="24"/>
        </w:rPr>
        <mc:AlternateContent>
          <mc:Choice Requires="wps">
            <w:drawing>
              <wp:anchor distT="0" distB="0" distL="114300" distR="114300" simplePos="0" relativeHeight="251662336" behindDoc="0" locked="0" layoutInCell="1" allowOverlap="1">
                <wp:simplePos x="0" y="0"/>
                <wp:positionH relativeFrom="column">
                  <wp:posOffset>-4859655</wp:posOffset>
                </wp:positionH>
                <wp:positionV relativeFrom="paragraph">
                  <wp:posOffset>236855</wp:posOffset>
                </wp:positionV>
                <wp:extent cx="2837815" cy="1811020"/>
                <wp:effectExtent l="0" t="0" r="19685" b="17780"/>
                <wp:wrapNone/>
                <wp:docPr id="17" name="文本框 17"/>
                <wp:cNvGraphicFramePr/>
                <a:graphic xmlns:a="http://schemas.openxmlformats.org/drawingml/2006/main">
                  <a:graphicData uri="http://schemas.microsoft.com/office/word/2010/wordprocessingShape">
                    <wps:wsp>
                      <wps:cNvSpPr txBox="1"/>
                      <wps:spPr>
                        <a:xfrm>
                          <a:off x="0" y="0"/>
                          <a:ext cx="2837815" cy="1811020"/>
                        </a:xfrm>
                        <a:prstGeom prst="rect">
                          <a:avLst/>
                        </a:prstGeom>
                        <a:no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2.65pt;margin-top:18.65pt;height:142.6pt;width:223.45pt;z-index:251662336;mso-width-relative:page;mso-height-relative:page;" filled="f" stroked="t" coordsize="21600,21600" o:gfxdata="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3pX793AAAAAwBAAAPAAAAAAAAAAEAIAAAACIAAABkcnMvZG93bnJldi54bWxQSwECFAAUAAAA&#10;CACHTuJAp4s6gFwCAAChBAAADgAAAAAAAAABACAAAAArAQAAZHJzL2Uyb0RvYy54bWxQSwUGAAAA&#10;AAYABgBZAQAA+QUAAAAA&#10;">
                <v:fill on="f" focussize="0,0"/>
                <v:stroke weight="2pt" color="#FF0000 [3204]" joinstyle="round"/>
                <v:imagedata o:title=""/>
                <o:lock v:ext="edit" aspectratio="f"/>
                <v:textbox>
                  <w:txbxContent>
                    <w:p/>
                  </w:txbxContent>
                </v:textbox>
              </v:shape>
            </w:pict>
          </mc:Fallback>
        </mc:AlternateContent>
      </w:r>
      <w:r>
        <w:rPr>
          <w:rFonts w:ascii="Times New Roman" w:hAnsi="Times New Roman" w:cs="Times New Roman" w:eastAsiaTheme="minorEastAsia"/>
          <w:sz w:val="24"/>
        </w:rPr>
        <w:t>3.3查阅情况</w:t>
      </w:r>
    </w:p>
    <w:p>
      <w:pPr>
        <w:spacing w:after="0" w:line="520" w:lineRule="exact"/>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本项目第二次环评公示和环境影响报告书征求意见稿公示过程中，报告书简本和征求意见稿主要查阅场所设置在项目建设单位办公场所，同时告知公众可以在公示网站或联系环评单位进行查阅。经统计，公示期间无公众对报告书简本及征求意见稿进行主动查阅。</w:t>
      </w:r>
    </w:p>
    <w:p>
      <w:pPr>
        <w:spacing w:after="0" w:line="520" w:lineRule="exact"/>
        <w:rPr>
          <w:rFonts w:ascii="Times New Roman" w:hAnsi="Times New Roman" w:cs="Times New Roman" w:eastAsiaTheme="minorEastAsia"/>
          <w:sz w:val="24"/>
        </w:rPr>
      </w:pPr>
      <w:r>
        <w:rPr>
          <w:rFonts w:ascii="Times New Roman" w:hAnsi="Times New Roman" w:cs="Times New Roman" w:eastAsiaTheme="minorEastAsia"/>
          <w:sz w:val="24"/>
        </w:rPr>
        <w:t>3.4公众提出意见情况</w:t>
      </w:r>
    </w:p>
    <w:p>
      <w:pPr>
        <w:spacing w:after="0" w:line="520" w:lineRule="exact"/>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在第二次环评公示和环境影响报告书征求意见稿公示征求意见期间，</w:t>
      </w:r>
      <w:r>
        <w:rPr>
          <w:rFonts w:hint="eastAsia" w:ascii="Times New Roman" w:hAnsi="Times New Roman" w:cs="Times New Roman" w:eastAsiaTheme="minorEastAsia"/>
          <w:sz w:val="24"/>
          <w:lang w:val="en-US" w:eastAsia="zh-CN"/>
        </w:rPr>
        <w:t>未</w:t>
      </w:r>
      <w:r>
        <w:rPr>
          <w:rFonts w:hint="eastAsia" w:ascii="Times New Roman" w:hAnsi="Times New Roman" w:cs="Times New Roman" w:eastAsiaTheme="minorEastAsia"/>
          <w:sz w:val="24"/>
        </w:rPr>
        <w:t>收到</w:t>
      </w:r>
      <w:r>
        <w:rPr>
          <w:rFonts w:ascii="Times New Roman" w:hAnsi="Times New Roman" w:cs="Times New Roman" w:eastAsiaTheme="minorEastAsia"/>
          <w:sz w:val="24"/>
        </w:rPr>
        <w:t>公众提出意见。</w:t>
      </w:r>
    </w:p>
    <w:p>
      <w:pPr>
        <w:spacing w:after="0" w:line="520" w:lineRule="exact"/>
        <w:rPr>
          <w:rFonts w:ascii="Times New Roman" w:hAnsi="Times New Roman" w:cs="Times New Roman" w:eastAsiaTheme="minorEastAsia"/>
          <w:b/>
          <w:sz w:val="24"/>
          <w:szCs w:val="24"/>
        </w:rPr>
      </w:pPr>
      <w:r>
        <w:rPr>
          <w:rFonts w:hint="eastAsia" w:ascii="Times New Roman" w:hAnsi="Times New Roman" w:cs="Times New Roman" w:eastAsiaTheme="minorEastAsia"/>
          <w:b/>
          <w:sz w:val="24"/>
          <w:szCs w:val="24"/>
          <w:lang w:val="en-US" w:eastAsia="zh-CN"/>
        </w:rPr>
        <w:t>4</w:t>
      </w:r>
      <w:r>
        <w:rPr>
          <w:rFonts w:ascii="Times New Roman" w:hAnsi="Times New Roman" w:cs="Times New Roman" w:eastAsiaTheme="minorEastAsia"/>
          <w:b/>
          <w:sz w:val="24"/>
          <w:szCs w:val="24"/>
        </w:rPr>
        <w:t xml:space="preserve"> .公众意见处理情况</w:t>
      </w:r>
    </w:p>
    <w:p>
      <w:pPr>
        <w:spacing w:after="0" w:line="520" w:lineRule="exact"/>
        <w:rPr>
          <w:rFonts w:ascii="Times New Roman" w:hAnsi="Times New Roman" w:cs="Times New Roman" w:eastAsiaTheme="minorEastAsia"/>
          <w:sz w:val="24"/>
        </w:rPr>
      </w:pPr>
      <w:r>
        <w:rPr>
          <w:rFonts w:hint="eastAsia" w:ascii="Times New Roman" w:hAnsi="Times New Roman" w:cs="Times New Roman" w:eastAsiaTheme="minorEastAsia"/>
          <w:sz w:val="24"/>
          <w:lang w:val="en-US" w:eastAsia="zh-CN"/>
        </w:rPr>
        <w:t>4</w:t>
      </w:r>
      <w:r>
        <w:rPr>
          <w:rFonts w:ascii="Times New Roman" w:hAnsi="Times New Roman" w:cs="Times New Roman" w:eastAsiaTheme="minorEastAsia"/>
          <w:sz w:val="24"/>
        </w:rPr>
        <w:t>.1 公众意见概述和分析</w:t>
      </w:r>
    </w:p>
    <w:p>
      <w:pPr>
        <w:spacing w:after="0" w:line="520" w:lineRule="exact"/>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在项目公示期间，</w:t>
      </w:r>
      <w:r>
        <w:rPr>
          <w:rFonts w:hint="eastAsia" w:ascii="Times New Roman" w:hAnsi="Times New Roman" w:cs="Times New Roman" w:eastAsiaTheme="minorEastAsia"/>
          <w:sz w:val="24"/>
        </w:rPr>
        <w:t>未收到公众的反馈意见，根据建设单位现场走访</w:t>
      </w:r>
      <w:r>
        <w:rPr>
          <w:rFonts w:ascii="Times New Roman" w:hAnsi="Times New Roman" w:cs="Times New Roman" w:eastAsiaTheme="minorEastAsia"/>
          <w:sz w:val="24"/>
        </w:rPr>
        <w:t>，</w:t>
      </w:r>
      <w:r>
        <w:rPr>
          <w:rFonts w:hint="eastAsia" w:ascii="Times New Roman" w:hAnsi="Times New Roman" w:cs="Times New Roman" w:eastAsiaTheme="minorEastAsia"/>
          <w:sz w:val="24"/>
        </w:rPr>
        <w:t>邻近住户表示</w:t>
      </w:r>
      <w:r>
        <w:rPr>
          <w:rFonts w:ascii="Times New Roman" w:hAnsi="Times New Roman" w:cs="Times New Roman" w:eastAsiaTheme="minorEastAsia"/>
          <w:sz w:val="24"/>
        </w:rPr>
        <w:t>建设单位</w:t>
      </w:r>
      <w:r>
        <w:rPr>
          <w:rFonts w:hint="eastAsia" w:ascii="Times New Roman" w:hAnsi="Times New Roman" w:cs="Times New Roman" w:eastAsiaTheme="minorEastAsia"/>
          <w:sz w:val="24"/>
        </w:rPr>
        <w:t>应</w:t>
      </w:r>
      <w:r>
        <w:rPr>
          <w:rFonts w:ascii="Times New Roman" w:hAnsi="Times New Roman" w:cs="Times New Roman" w:eastAsiaTheme="minorEastAsia"/>
          <w:sz w:val="24"/>
        </w:rPr>
        <w:t>按照</w:t>
      </w:r>
      <w:r>
        <w:rPr>
          <w:rFonts w:hint="eastAsia" w:ascii="Times New Roman" w:hAnsi="Times New Roman" w:cs="Times New Roman" w:eastAsiaTheme="minorEastAsia"/>
          <w:sz w:val="24"/>
        </w:rPr>
        <w:t>环保</w:t>
      </w:r>
      <w:r>
        <w:rPr>
          <w:rFonts w:ascii="Times New Roman" w:hAnsi="Times New Roman" w:cs="Times New Roman" w:eastAsiaTheme="minorEastAsia"/>
          <w:sz w:val="24"/>
        </w:rPr>
        <w:t>要求做好污染防治工作，减小对环境的影响，对项目建设表示支持。</w:t>
      </w:r>
    </w:p>
    <w:p>
      <w:pPr>
        <w:spacing w:after="0" w:line="520" w:lineRule="exact"/>
        <w:rPr>
          <w:rFonts w:ascii="Times New Roman" w:hAnsi="Times New Roman" w:cs="Times New Roman" w:eastAsiaTheme="minorEastAsia"/>
          <w:sz w:val="24"/>
        </w:rPr>
      </w:pPr>
      <w:r>
        <w:rPr>
          <w:rFonts w:hint="eastAsia" w:ascii="Times New Roman" w:hAnsi="Times New Roman" w:cs="Times New Roman" w:eastAsiaTheme="minorEastAsia"/>
          <w:sz w:val="24"/>
          <w:lang w:val="en-US" w:eastAsia="zh-CN"/>
        </w:rPr>
        <w:t>4</w:t>
      </w:r>
      <w:r>
        <w:rPr>
          <w:rFonts w:ascii="Times New Roman" w:hAnsi="Times New Roman" w:cs="Times New Roman" w:eastAsiaTheme="minorEastAsia"/>
          <w:sz w:val="24"/>
        </w:rPr>
        <w:t>.2 公众意见采纳情况</w:t>
      </w:r>
    </w:p>
    <w:p>
      <w:pPr>
        <w:spacing w:after="0" w:line="520" w:lineRule="exact"/>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评价将公众调查结果反馈给建设方，建设方对公众提出的意见非常重视。建设方表示，非常感谢相关的管理部门及周边村民对项目建设的关心和支持，公司将认真落实环评单位所提出的各项污染防治措施，尽量满足公众对本次工程的意见和要求，并积极与环保部门配合，使工程建设切实造福人民。</w:t>
      </w:r>
    </w:p>
    <w:p>
      <w:pPr>
        <w:spacing w:after="0" w:line="520" w:lineRule="exact"/>
        <w:rPr>
          <w:rFonts w:ascii="Times New Roman" w:hAnsi="Times New Roman" w:cs="Times New Roman" w:eastAsiaTheme="minorEastAsia"/>
          <w:sz w:val="24"/>
        </w:rPr>
      </w:pPr>
      <w:r>
        <w:rPr>
          <w:rFonts w:hint="eastAsia" w:ascii="Times New Roman" w:hAnsi="Times New Roman" w:cs="Times New Roman" w:eastAsiaTheme="minorEastAsia"/>
          <w:sz w:val="24"/>
          <w:lang w:val="en-US" w:eastAsia="zh-CN"/>
        </w:rPr>
        <w:t>4</w:t>
      </w:r>
      <w:r>
        <w:rPr>
          <w:rFonts w:ascii="Times New Roman" w:hAnsi="Times New Roman" w:cs="Times New Roman" w:eastAsiaTheme="minorEastAsia"/>
          <w:sz w:val="24"/>
        </w:rPr>
        <w:t>.3 公众意见未采纳情况</w:t>
      </w:r>
    </w:p>
    <w:p>
      <w:pPr>
        <w:spacing w:after="0" w:line="520" w:lineRule="exact"/>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没有未采纳公众意见。</w:t>
      </w:r>
    </w:p>
    <w:p>
      <w:pPr>
        <w:spacing w:after="0" w:line="520" w:lineRule="exact"/>
        <w:rPr>
          <w:rFonts w:ascii="Times New Roman" w:hAnsi="Times New Roman" w:cs="Times New Roman" w:eastAsiaTheme="minorEastAsia"/>
          <w:bCs/>
          <w:color w:val="000000"/>
          <w:sz w:val="24"/>
          <w:szCs w:val="24"/>
        </w:rPr>
        <w:sectPr>
          <w:pgSz w:w="11906" w:h="16838"/>
          <w:pgMar w:top="1134" w:right="1797" w:bottom="1134" w:left="1797" w:header="851" w:footer="992" w:gutter="0"/>
          <w:pgNumType w:fmt="decimal"/>
          <w:cols w:space="425" w:num="1"/>
          <w:titlePg/>
          <w:docGrid w:type="lines" w:linePitch="312" w:charSpace="0"/>
        </w:sectPr>
      </w:pPr>
    </w:p>
    <w:p>
      <w:pPr>
        <w:pStyle w:val="14"/>
        <w:spacing w:before="0" w:beforeAutospacing="0" w:after="0" w:afterAutospacing="0" w:line="520" w:lineRule="exact"/>
        <w:jc w:val="center"/>
        <w:rPr>
          <w:rFonts w:ascii="Times New Roman" w:hAnsi="Times New Roman" w:cs="Times New Roman"/>
          <w:color w:val="0D0D0D"/>
          <w:sz w:val="36"/>
          <w:szCs w:val="36"/>
        </w:rPr>
      </w:pPr>
      <w:r>
        <w:drawing>
          <wp:anchor distT="0" distB="0" distL="114300" distR="114300" simplePos="0" relativeHeight="251671552" behindDoc="0" locked="0" layoutInCell="1" allowOverlap="1">
            <wp:simplePos x="0" y="0"/>
            <wp:positionH relativeFrom="column">
              <wp:posOffset>-438150</wp:posOffset>
            </wp:positionH>
            <wp:positionV relativeFrom="paragraph">
              <wp:posOffset>45085</wp:posOffset>
            </wp:positionV>
            <wp:extent cx="6124575" cy="8543925"/>
            <wp:effectExtent l="0" t="0" r="9525" b="9525"/>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3"/>
                    <a:stretch>
                      <a:fillRect/>
                    </a:stretch>
                  </pic:blipFill>
                  <pic:spPr>
                    <a:xfrm>
                      <a:off x="0" y="0"/>
                      <a:ext cx="6124575" cy="8543925"/>
                    </a:xfrm>
                    <a:prstGeom prst="rect">
                      <a:avLst/>
                    </a:prstGeom>
                    <a:noFill/>
                    <a:ln>
                      <a:noFill/>
                    </a:ln>
                  </pic:spPr>
                </pic:pic>
              </a:graphicData>
            </a:graphic>
          </wp:anchor>
        </w:drawing>
      </w:r>
      <w:r>
        <w:rPr>
          <w:rStyle w:val="19"/>
          <w:rFonts w:ascii="Times New Roman" w:hAnsi="Times New Roman" w:cs="Times New Roman"/>
          <w:color w:val="0D0D0D"/>
          <w:sz w:val="36"/>
          <w:szCs w:val="36"/>
        </w:rPr>
        <w:t>诚信承诺</w:t>
      </w:r>
    </w:p>
    <w:p>
      <w:pPr>
        <w:pStyle w:val="14"/>
        <w:spacing w:before="0" w:beforeAutospacing="0" w:after="0" w:afterAutospacing="0" w:line="520" w:lineRule="exact"/>
        <w:ind w:firstLine="480" w:firstLineChars="200"/>
        <w:rPr>
          <w:rFonts w:ascii="Times New Roman" w:hAnsi="Times New Roman" w:cs="Times New Roman"/>
          <w:color w:val="000000"/>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ascii="Times New Roman" w:hAnsi="Times New Roman" w:cs="Times New Roman"/>
          <w:color w:val="000000"/>
        </w:rPr>
      </w:pPr>
      <w:r>
        <w:rPr>
          <w:rFonts w:ascii="Times New Roman" w:hAnsi="Times New Roman" w:eastAsia="宋体" w:cs="Times New Roman"/>
          <w:color w:val="000000"/>
          <w:kern w:val="0"/>
          <w:sz w:val="24"/>
          <w:szCs w:val="24"/>
          <w:lang w:val="en-US" w:eastAsia="zh-CN" w:bidi="ar-SA"/>
        </w:rPr>
        <w:t>我单位已按照《环境影响评价公众参与办法》（生态环境部令第4号）要求，在</w:t>
      </w:r>
      <w:r>
        <w:rPr>
          <w:rFonts w:hint="eastAsia" w:ascii="Times New Roman" w:hAnsi="Times New Roman" w:eastAsia="宋体" w:cs="Times New Roman"/>
          <w:color w:val="000000"/>
          <w:kern w:val="0"/>
          <w:sz w:val="24"/>
          <w:szCs w:val="24"/>
          <w:lang w:val="en-US" w:eastAsia="zh-CN" w:bidi="ar-SA"/>
        </w:rPr>
        <w:t>方城县英牧农业发展有限公司杨集分公司年出栏25000头生猪建设项目</w:t>
      </w:r>
      <w:r>
        <w:rPr>
          <w:rFonts w:ascii="Times New Roman" w:hAnsi="Times New Roman" w:eastAsia="宋体" w:cs="Times New Roman"/>
          <w:color w:val="000000"/>
          <w:kern w:val="0"/>
          <w:sz w:val="24"/>
          <w:szCs w:val="24"/>
          <w:lang w:val="en-US" w:eastAsia="zh-CN" w:bidi="ar-SA"/>
        </w:rPr>
        <w:t>环境影响报告书编制阶段开展了公众参与工作，在环境影响报告书中充分采纳了公众提出的与环境影响相关的合理意见，并按照要求编制了公众参与说明。</w:t>
      </w:r>
    </w:p>
    <w:p>
      <w:pPr>
        <w:pStyle w:val="14"/>
        <w:spacing w:before="0" w:beforeAutospacing="0" w:after="0" w:afterAutospacing="0" w:line="520" w:lineRule="exact"/>
        <w:ind w:firstLine="480" w:firstLineChars="200"/>
        <w:rPr>
          <w:rFonts w:ascii="Times New Roman" w:hAnsi="Times New Roman" w:cs="Times New Roman"/>
          <w:color w:val="000000"/>
        </w:rPr>
      </w:pPr>
      <w:r>
        <w:rPr>
          <w:rFonts w:ascii="Times New Roman" w:hAnsi="Times New Roman" w:cs="Times New Roman"/>
          <w:color w:val="000000"/>
        </w:rPr>
        <w:t>我单位承诺，本次提交的《</w:t>
      </w:r>
      <w:r>
        <w:rPr>
          <w:rFonts w:hint="eastAsia" w:ascii="Times New Roman" w:hAnsi="Times New Roman" w:cs="Times New Roman"/>
          <w:color w:val="000000"/>
          <w:kern w:val="0"/>
          <w:sz w:val="24"/>
          <w:szCs w:val="24"/>
          <w:lang w:val="en-US" w:eastAsia="zh-CN" w:bidi="ar-SA"/>
        </w:rPr>
        <w:t>方城县英牧农业发展有限公司杨集分公司年出栏25000头生猪建设项目</w:t>
      </w:r>
      <w:r>
        <w:rPr>
          <w:rFonts w:ascii="Times New Roman" w:hAnsi="Times New Roman" w:cs="Times New Roman"/>
          <w:color w:val="000000"/>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cs="Times New Roman"/>
          <w:color w:val="000000"/>
          <w:kern w:val="0"/>
          <w:sz w:val="24"/>
          <w:szCs w:val="24"/>
          <w:lang w:val="en-US" w:eastAsia="zh-CN" w:bidi="ar-SA"/>
        </w:rPr>
        <w:t>方城县英牧农业发展有限公司杨集分公司</w:t>
      </w:r>
      <w:r>
        <w:rPr>
          <w:rFonts w:ascii="Times New Roman" w:hAnsi="Times New Roman" w:cs="Times New Roman"/>
          <w:color w:val="000000"/>
        </w:rPr>
        <w:t>承担全部责任。</w:t>
      </w:r>
    </w:p>
    <w:p>
      <w:pPr>
        <w:pStyle w:val="14"/>
        <w:spacing w:before="0" w:beforeAutospacing="0" w:after="0" w:afterAutospacing="0" w:line="520" w:lineRule="exact"/>
        <w:ind w:firstLine="4200" w:firstLineChars="1750"/>
        <w:rPr>
          <w:rFonts w:ascii="Times New Roman" w:hAnsi="Times New Roman" w:cs="Times New Roman"/>
          <w:color w:val="000000"/>
        </w:rPr>
      </w:pPr>
    </w:p>
    <w:p>
      <w:pPr>
        <w:pStyle w:val="14"/>
        <w:spacing w:before="0" w:beforeAutospacing="0" w:after="0" w:afterAutospacing="0" w:line="520" w:lineRule="exact"/>
        <w:ind w:firstLine="4200" w:firstLineChars="1750"/>
        <w:rPr>
          <w:rFonts w:ascii="Times New Roman" w:hAnsi="Times New Roman" w:cs="Times New Roman"/>
          <w:color w:val="000000"/>
        </w:rPr>
      </w:pPr>
    </w:p>
    <w:p>
      <w:pPr>
        <w:pStyle w:val="14"/>
        <w:spacing w:before="0" w:beforeAutospacing="0" w:after="0" w:afterAutospacing="0" w:line="520" w:lineRule="exact"/>
        <w:jc w:val="right"/>
        <w:rPr>
          <w:rFonts w:hint="default" w:ascii="Times New Roman" w:hAnsi="Times New Roman" w:cs="Times New Roman"/>
          <w:color w:val="000000"/>
          <w:lang w:val="en-US"/>
        </w:rPr>
      </w:pPr>
      <w:r>
        <w:rPr>
          <w:rFonts w:ascii="Times New Roman" w:hAnsi="Times New Roman" w:cs="Times New Roman"/>
          <w:color w:val="000000"/>
        </w:rPr>
        <w:t>承诺单位：</w:t>
      </w:r>
      <w:r>
        <w:rPr>
          <w:rFonts w:hint="eastAsia" w:ascii="Times New Roman" w:hAnsi="Times New Roman" w:cs="Times New Roman"/>
          <w:color w:val="000000"/>
          <w:kern w:val="0"/>
          <w:sz w:val="24"/>
          <w:szCs w:val="24"/>
          <w:lang w:val="en-US" w:eastAsia="zh-CN" w:bidi="ar-SA"/>
        </w:rPr>
        <w:t>方城县英牧农业发展有限公司杨集分公司</w:t>
      </w:r>
    </w:p>
    <w:p>
      <w:pPr>
        <w:pStyle w:val="14"/>
        <w:spacing w:before="0" w:beforeAutospacing="0" w:after="0" w:afterAutospacing="0" w:line="520" w:lineRule="exact"/>
        <w:ind w:firstLine="480" w:firstLineChars="200"/>
        <w:jc w:val="center"/>
        <w:rPr>
          <w:rFonts w:ascii="Times New Roman" w:hAnsi="Times New Roman" w:cs="Times New Roman"/>
          <w:color w:val="000000"/>
        </w:rPr>
      </w:pPr>
      <w:r>
        <w:rPr>
          <w:rFonts w:ascii="Times New Roman" w:hAnsi="Times New Roman" w:cs="Times New Roman"/>
          <w:color w:val="000000"/>
        </w:rPr>
        <w:t xml:space="preserve">                 </w:t>
      </w:r>
      <w:r>
        <w:rPr>
          <w:rFonts w:hint="eastAsia" w:ascii="Times New Roman" w:hAnsi="Times New Roman" w:cs="Times New Roman"/>
          <w:color w:val="000000"/>
        </w:rPr>
        <w:t xml:space="preserve">                    </w:t>
      </w:r>
      <w:r>
        <w:rPr>
          <w:rFonts w:ascii="Times New Roman" w:hAnsi="Times New Roman" w:cs="Times New Roman"/>
          <w:color w:val="000000"/>
        </w:rPr>
        <w:t>承诺时间：</w:t>
      </w:r>
      <w:r>
        <w:rPr>
          <w:rFonts w:hint="eastAsia" w:ascii="Times New Roman" w:hAnsi="Times New Roman" w:cs="Times New Roman"/>
          <w:color w:val="000000"/>
        </w:rPr>
        <w:t>202</w:t>
      </w:r>
      <w:r>
        <w:rPr>
          <w:rFonts w:hint="eastAsia" w:ascii="Times New Roman" w:hAnsi="Times New Roman" w:cs="Times New Roman"/>
          <w:color w:val="000000"/>
          <w:lang w:val="en-US" w:eastAsia="zh-CN"/>
        </w:rPr>
        <w:t>4</w:t>
      </w:r>
      <w:r>
        <w:rPr>
          <w:rFonts w:ascii="Times New Roman" w:hAnsi="Times New Roman" w:cs="Times New Roman"/>
          <w:color w:val="000000"/>
        </w:rPr>
        <w:t>年</w:t>
      </w:r>
      <w:r>
        <w:rPr>
          <w:rFonts w:hint="eastAsia" w:ascii="Times New Roman" w:hAnsi="Times New Roman" w:cs="Times New Roman"/>
          <w:color w:val="000000"/>
          <w:lang w:val="en-US" w:eastAsia="zh-CN"/>
        </w:rPr>
        <w:t>4</w:t>
      </w:r>
      <w:r>
        <w:rPr>
          <w:rFonts w:hint="eastAsia" w:ascii="Times New Roman" w:hAnsi="Times New Roman" w:cs="Times New Roman"/>
          <w:color w:val="000000"/>
        </w:rPr>
        <w:t>月</w:t>
      </w:r>
    </w:p>
    <w:p>
      <w:pPr>
        <w:pStyle w:val="14"/>
        <w:spacing w:before="0" w:beforeAutospacing="0" w:after="0" w:afterAutospacing="0" w:line="520" w:lineRule="exact"/>
        <w:ind w:firstLine="480" w:firstLineChars="200"/>
        <w:jc w:val="center"/>
        <w:rPr>
          <w:rFonts w:ascii="Times New Roman" w:hAnsi="Times New Roman" w:cs="Times New Roman"/>
          <w:color w:val="000000"/>
        </w:rPr>
      </w:pPr>
    </w:p>
    <w:p>
      <w:pPr>
        <w:pStyle w:val="14"/>
        <w:spacing w:before="0" w:beforeAutospacing="0" w:after="0" w:afterAutospacing="0" w:line="360" w:lineRule="auto"/>
        <w:ind w:firstLine="480"/>
        <w:rPr>
          <w:rFonts w:ascii="Times New Roman" w:hAnsi="Times New Roman" w:cs="Times New Roman"/>
          <w:color w:val="000000"/>
        </w:rPr>
      </w:pPr>
    </w:p>
    <w:p>
      <w:pPr>
        <w:spacing w:after="0" w:line="520" w:lineRule="exact"/>
        <w:rPr>
          <w:rFonts w:ascii="Times New Roman" w:hAnsi="Times New Roman" w:cs="Times New Roman" w:eastAsiaTheme="minorEastAsia"/>
          <w:bCs/>
          <w:color w:val="000000"/>
          <w:sz w:val="24"/>
          <w:szCs w:val="24"/>
        </w:rPr>
      </w:pPr>
    </w:p>
    <w:p>
      <w:pPr>
        <w:pStyle w:val="22"/>
        <w:rPr>
          <w:rFonts w:ascii="Times New Roman" w:hAnsi="Times New Roman" w:cs="Times New Roman" w:eastAsiaTheme="minorEastAsia"/>
          <w:bCs/>
          <w:color w:val="000000"/>
          <w:sz w:val="24"/>
          <w:szCs w:val="24"/>
        </w:rPr>
      </w:pPr>
    </w:p>
    <w:p>
      <w:pPr>
        <w:rPr>
          <w:rFonts w:ascii="Times New Roman" w:hAnsi="Times New Roman" w:cs="Times New Roman" w:eastAsiaTheme="minorEastAsia"/>
          <w:bCs/>
          <w:color w:val="000000"/>
          <w:sz w:val="24"/>
          <w:szCs w:val="24"/>
        </w:rPr>
      </w:pPr>
    </w:p>
    <w:p>
      <w:pPr>
        <w:pStyle w:val="22"/>
        <w:ind w:left="0" w:leftChars="0" w:firstLine="0" w:firstLineChars="0"/>
      </w:pPr>
      <w:bookmarkStart w:id="2" w:name="_GoBack"/>
      <w:bookmarkEnd w:id="2"/>
    </w:p>
    <w:sectPr>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Helvetica">
    <w:altName w:val="Arial"/>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FC60780"/>
    <w:multiLevelType w:val="singleLevel"/>
    <w:tmpl w:val="4FC60780"/>
    <w:lvl w:ilvl="0" w:tentative="0">
      <w:start w:val="1"/>
      <w:numFmt w:val="decimal"/>
      <w:suff w:val="nothing"/>
      <w:lvlText w:val="（%1）"/>
      <w:lvlJc w:val="left"/>
      <w:rPr>
        <w:rFonts w:hint="default"/>
        <w:color w:val="000000" w:themeColor="text1"/>
        <w14:textFill>
          <w14:solidFill>
            <w14:schemeClr w14:val="tx1"/>
          </w14:solidFill>
        </w14:textFill>
      </w:rPr>
    </w:lvl>
  </w:abstractNum>
  <w:abstractNum w:abstractNumId="1">
    <w:nsid w:val="72183CF9"/>
    <w:multiLevelType w:val="multilevel"/>
    <w:tmpl w:val="72183CF9"/>
    <w:lvl w:ilvl="0" w:tentative="0">
      <w:start w:val="3"/>
      <w:numFmt w:val="decimal"/>
      <w:lvlText w:val="%1"/>
      <w:lvlJc w:val="left"/>
      <w:pPr>
        <w:ind w:left="971" w:hanging="720"/>
      </w:pPr>
      <w:rPr>
        <w:rFonts w:hint="default"/>
        <w:lang w:val="zh-CN" w:eastAsia="zh-CN" w:bidi="zh-CN"/>
      </w:rPr>
    </w:lvl>
    <w:lvl w:ilvl="1" w:tentative="0">
      <w:start w:val="2"/>
      <w:numFmt w:val="decimal"/>
      <w:lvlText w:val="%1.%2"/>
      <w:lvlJc w:val="left"/>
      <w:pPr>
        <w:ind w:left="971" w:hanging="720"/>
      </w:pPr>
      <w:rPr>
        <w:rFonts w:hint="default"/>
        <w:lang w:val="zh-CN" w:eastAsia="zh-CN" w:bidi="zh-CN"/>
      </w:rPr>
    </w:lvl>
    <w:lvl w:ilvl="2" w:tentative="0">
      <w:start w:val="1"/>
      <w:numFmt w:val="decimal"/>
      <w:lvlText w:val="%1.%2.%3"/>
      <w:lvlJc w:val="left"/>
      <w:pPr>
        <w:ind w:left="971" w:hanging="720"/>
      </w:pPr>
      <w:rPr>
        <w:rFonts w:hint="default"/>
        <w:lang w:val="zh-CN" w:eastAsia="zh-CN" w:bidi="zh-CN"/>
      </w:rPr>
    </w:lvl>
    <w:lvl w:ilvl="3" w:tentative="0">
      <w:start w:val="1"/>
      <w:numFmt w:val="decimal"/>
      <w:lvlText w:val="%1.%2.%3.%4"/>
      <w:lvlJc w:val="left"/>
      <w:pPr>
        <w:ind w:left="971" w:hanging="720"/>
      </w:pPr>
      <w:rPr>
        <w:rFonts w:hint="default" w:ascii="Times New Roman" w:hAnsi="Times New Roman" w:eastAsia="Times New Roman" w:cs="Times New Roman"/>
        <w:b/>
        <w:bCs/>
        <w:w w:val="100"/>
        <w:sz w:val="24"/>
        <w:szCs w:val="24"/>
        <w:lang w:val="zh-CN" w:eastAsia="zh-CN" w:bidi="zh-CN"/>
      </w:rPr>
    </w:lvl>
    <w:lvl w:ilvl="4" w:tentative="0">
      <w:start w:val="0"/>
      <w:numFmt w:val="bullet"/>
      <w:lvlText w:val="•"/>
      <w:lvlJc w:val="left"/>
      <w:pPr>
        <w:ind w:left="3371" w:hanging="720"/>
      </w:pPr>
      <w:rPr>
        <w:rFonts w:hint="default"/>
        <w:lang w:val="zh-CN" w:eastAsia="zh-CN" w:bidi="zh-CN"/>
      </w:rPr>
    </w:lvl>
    <w:lvl w:ilvl="5" w:tentative="0">
      <w:start w:val="0"/>
      <w:numFmt w:val="bullet"/>
      <w:lvlText w:val="•"/>
      <w:lvlJc w:val="left"/>
      <w:pPr>
        <w:ind w:left="4387" w:hanging="720"/>
      </w:pPr>
      <w:rPr>
        <w:rFonts w:hint="default"/>
        <w:lang w:val="zh-CN" w:eastAsia="zh-CN" w:bidi="zh-CN"/>
      </w:rPr>
    </w:lvl>
    <w:lvl w:ilvl="6" w:tentative="0">
      <w:start w:val="0"/>
      <w:numFmt w:val="bullet"/>
      <w:lvlText w:val="•"/>
      <w:lvlJc w:val="left"/>
      <w:pPr>
        <w:ind w:left="5403" w:hanging="720"/>
      </w:pPr>
      <w:rPr>
        <w:rFonts w:hint="default"/>
        <w:lang w:val="zh-CN" w:eastAsia="zh-CN" w:bidi="zh-CN"/>
      </w:rPr>
    </w:lvl>
    <w:lvl w:ilvl="7" w:tentative="0">
      <w:start w:val="0"/>
      <w:numFmt w:val="bullet"/>
      <w:lvlText w:val="•"/>
      <w:lvlJc w:val="left"/>
      <w:pPr>
        <w:ind w:left="6419" w:hanging="720"/>
      </w:pPr>
      <w:rPr>
        <w:rFonts w:hint="default"/>
        <w:lang w:val="zh-CN" w:eastAsia="zh-CN" w:bidi="zh-CN"/>
      </w:rPr>
    </w:lvl>
    <w:lvl w:ilvl="8" w:tentative="0">
      <w:start w:val="0"/>
      <w:numFmt w:val="bullet"/>
      <w:lvlText w:val="•"/>
      <w:lvlJc w:val="left"/>
      <w:pPr>
        <w:ind w:left="7434" w:hanging="720"/>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FiN2U5ZWJlZjY5ODAxMWFiNmU2YmU3YjM3YzA5ZDgifQ=="/>
  </w:docVars>
  <w:rsids>
    <w:rsidRoot w:val="00E16F2D"/>
    <w:rsid w:val="00027D37"/>
    <w:rsid w:val="00087CD4"/>
    <w:rsid w:val="000A1188"/>
    <w:rsid w:val="000A59E0"/>
    <w:rsid w:val="000E25D6"/>
    <w:rsid w:val="000F059F"/>
    <w:rsid w:val="00136E01"/>
    <w:rsid w:val="00175015"/>
    <w:rsid w:val="001B3BF4"/>
    <w:rsid w:val="001E52DE"/>
    <w:rsid w:val="001F1035"/>
    <w:rsid w:val="0020102B"/>
    <w:rsid w:val="002129EB"/>
    <w:rsid w:val="00221E98"/>
    <w:rsid w:val="00283B4A"/>
    <w:rsid w:val="00296BD3"/>
    <w:rsid w:val="002D2623"/>
    <w:rsid w:val="002D6E2A"/>
    <w:rsid w:val="002E5E58"/>
    <w:rsid w:val="00300822"/>
    <w:rsid w:val="00303B52"/>
    <w:rsid w:val="00305352"/>
    <w:rsid w:val="0032343B"/>
    <w:rsid w:val="00390365"/>
    <w:rsid w:val="003C2F3E"/>
    <w:rsid w:val="00405744"/>
    <w:rsid w:val="00415B5F"/>
    <w:rsid w:val="00431897"/>
    <w:rsid w:val="00454C11"/>
    <w:rsid w:val="004615DB"/>
    <w:rsid w:val="00467148"/>
    <w:rsid w:val="00495EEF"/>
    <w:rsid w:val="004A03E4"/>
    <w:rsid w:val="005249AC"/>
    <w:rsid w:val="00526011"/>
    <w:rsid w:val="005579AC"/>
    <w:rsid w:val="005700DB"/>
    <w:rsid w:val="00586B3B"/>
    <w:rsid w:val="005B30F3"/>
    <w:rsid w:val="005C2C28"/>
    <w:rsid w:val="005F2B0B"/>
    <w:rsid w:val="006204C2"/>
    <w:rsid w:val="00643176"/>
    <w:rsid w:val="00660040"/>
    <w:rsid w:val="00662D5C"/>
    <w:rsid w:val="0068547C"/>
    <w:rsid w:val="006C4CF0"/>
    <w:rsid w:val="006D0A62"/>
    <w:rsid w:val="007169B8"/>
    <w:rsid w:val="0072000E"/>
    <w:rsid w:val="0076039A"/>
    <w:rsid w:val="00792952"/>
    <w:rsid w:val="00795EB6"/>
    <w:rsid w:val="007A4A8C"/>
    <w:rsid w:val="007C71F6"/>
    <w:rsid w:val="007D7E6C"/>
    <w:rsid w:val="007E1DAD"/>
    <w:rsid w:val="007F214B"/>
    <w:rsid w:val="007F3F32"/>
    <w:rsid w:val="007F575D"/>
    <w:rsid w:val="007F637B"/>
    <w:rsid w:val="00801F51"/>
    <w:rsid w:val="00802ECE"/>
    <w:rsid w:val="008244AA"/>
    <w:rsid w:val="00833BB9"/>
    <w:rsid w:val="00842882"/>
    <w:rsid w:val="00880F7E"/>
    <w:rsid w:val="008D04B1"/>
    <w:rsid w:val="00914C50"/>
    <w:rsid w:val="0092250F"/>
    <w:rsid w:val="00946DDF"/>
    <w:rsid w:val="009873EA"/>
    <w:rsid w:val="009B2E6F"/>
    <w:rsid w:val="009B4CD8"/>
    <w:rsid w:val="009D7D53"/>
    <w:rsid w:val="00A20FBA"/>
    <w:rsid w:val="00A61099"/>
    <w:rsid w:val="00A76681"/>
    <w:rsid w:val="00AB2893"/>
    <w:rsid w:val="00AC1D00"/>
    <w:rsid w:val="00AE06B2"/>
    <w:rsid w:val="00B1234C"/>
    <w:rsid w:val="00B123AE"/>
    <w:rsid w:val="00B41BF4"/>
    <w:rsid w:val="00B9293B"/>
    <w:rsid w:val="00BF0138"/>
    <w:rsid w:val="00C064FB"/>
    <w:rsid w:val="00C17166"/>
    <w:rsid w:val="00C615C3"/>
    <w:rsid w:val="00C83FF7"/>
    <w:rsid w:val="00CD2451"/>
    <w:rsid w:val="00CF4278"/>
    <w:rsid w:val="00D42949"/>
    <w:rsid w:val="00D57DD1"/>
    <w:rsid w:val="00D73A97"/>
    <w:rsid w:val="00D754B8"/>
    <w:rsid w:val="00D83CD1"/>
    <w:rsid w:val="00D904CA"/>
    <w:rsid w:val="00DD373E"/>
    <w:rsid w:val="00DE6BAC"/>
    <w:rsid w:val="00E16F2D"/>
    <w:rsid w:val="00E47C15"/>
    <w:rsid w:val="00E670C2"/>
    <w:rsid w:val="00E7786D"/>
    <w:rsid w:val="00EC086C"/>
    <w:rsid w:val="00EF0C33"/>
    <w:rsid w:val="00F02A96"/>
    <w:rsid w:val="00F235D0"/>
    <w:rsid w:val="00FF1537"/>
    <w:rsid w:val="074001E6"/>
    <w:rsid w:val="08432E94"/>
    <w:rsid w:val="1E0D74C7"/>
    <w:rsid w:val="20663B3B"/>
    <w:rsid w:val="25E9229D"/>
    <w:rsid w:val="321A3DFF"/>
    <w:rsid w:val="3A361888"/>
    <w:rsid w:val="3FAE2455"/>
    <w:rsid w:val="3FE145D9"/>
    <w:rsid w:val="5C434769"/>
    <w:rsid w:val="5DF424ED"/>
    <w:rsid w:val="604E67B6"/>
    <w:rsid w:val="669E2209"/>
    <w:rsid w:val="7D2612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iPriority="9"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qFormat="1" w:unhideWhenUsed="0" w:uiPriority="0"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kern w:val="0"/>
      <w:sz w:val="22"/>
      <w:szCs w:val="22"/>
      <w:lang w:val="en-US" w:eastAsia="zh-CN" w:bidi="ar-SA"/>
    </w:rPr>
  </w:style>
  <w:style w:type="paragraph" w:styleId="2">
    <w:name w:val="heading 2"/>
    <w:basedOn w:val="1"/>
    <w:next w:val="3"/>
    <w:qFormat/>
    <w:uiPriority w:val="1"/>
    <w:pPr>
      <w:ind w:left="702" w:hanging="451"/>
      <w:outlineLvl w:val="1"/>
    </w:pPr>
    <w:rPr>
      <w:rFonts w:ascii="Microsoft JhengHei" w:hAnsi="Microsoft JhengHei" w:eastAsia="Microsoft JhengHei" w:cs="Microsoft JhengHei"/>
      <w:b/>
      <w:bCs/>
      <w:sz w:val="30"/>
      <w:szCs w:val="30"/>
      <w:lang w:val="zh-CN" w:eastAsia="zh-CN" w:bidi="zh-CN"/>
    </w:rPr>
  </w:style>
  <w:style w:type="paragraph" w:styleId="6">
    <w:name w:val="heading 3"/>
    <w:basedOn w:val="1"/>
    <w:next w:val="1"/>
    <w:link w:val="33"/>
    <w:semiHidden/>
    <w:unhideWhenUsed/>
    <w:qFormat/>
    <w:uiPriority w:val="9"/>
    <w:pPr>
      <w:keepNext/>
      <w:keepLines/>
      <w:spacing w:before="260" w:after="260" w:line="416" w:lineRule="auto"/>
      <w:outlineLvl w:val="2"/>
    </w:pPr>
    <w:rPr>
      <w:b/>
      <w:bCs/>
      <w:sz w:val="32"/>
      <w:szCs w:val="32"/>
    </w:rPr>
  </w:style>
  <w:style w:type="paragraph" w:styleId="7">
    <w:name w:val="heading 4"/>
    <w:basedOn w:val="1"/>
    <w:next w:val="1"/>
    <w:autoRedefine/>
    <w:qFormat/>
    <w:uiPriority w:val="1"/>
    <w:pPr>
      <w:ind w:left="971" w:hanging="720"/>
      <w:outlineLvl w:val="3"/>
    </w:pPr>
    <w:rPr>
      <w:rFonts w:ascii="Microsoft JhengHei" w:hAnsi="Microsoft JhengHei" w:eastAsia="Microsoft JhengHei" w:cs="Microsoft JhengHei"/>
      <w:b/>
      <w:bCs/>
      <w:sz w:val="24"/>
      <w:szCs w:val="24"/>
      <w:lang w:val="zh-CN" w:eastAsia="zh-CN" w:bidi="zh-CN"/>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3">
    <w:name w:val="Body Text First Indent"/>
    <w:basedOn w:val="4"/>
    <w:autoRedefine/>
    <w:qFormat/>
    <w:uiPriority w:val="0"/>
    <w:pPr>
      <w:ind w:firstLine="498" w:firstLineChars="200"/>
    </w:pPr>
    <w:rPr>
      <w:sz w:val="24"/>
      <w:szCs w:val="20"/>
    </w:rPr>
  </w:style>
  <w:style w:type="paragraph" w:styleId="4">
    <w:name w:val="Body Text"/>
    <w:basedOn w:val="1"/>
    <w:next w:val="5"/>
    <w:autoRedefine/>
    <w:qFormat/>
    <w:uiPriority w:val="0"/>
    <w:pPr>
      <w:spacing w:after="120"/>
    </w:pPr>
  </w:style>
  <w:style w:type="paragraph" w:styleId="5">
    <w:name w:val="Note Heading"/>
    <w:basedOn w:val="1"/>
    <w:next w:val="1"/>
    <w:autoRedefine/>
    <w:qFormat/>
    <w:uiPriority w:val="0"/>
  </w:style>
  <w:style w:type="paragraph" w:styleId="8">
    <w:name w:val="Normal Indent"/>
    <w:basedOn w:val="1"/>
    <w:autoRedefine/>
    <w:qFormat/>
    <w:uiPriority w:val="0"/>
    <w:rPr>
      <w:rFonts w:cs="Times New Roman"/>
      <w:sz w:val="24"/>
      <w:szCs w:val="20"/>
    </w:rPr>
  </w:style>
  <w:style w:type="paragraph" w:styleId="9">
    <w:name w:val="Body Text Indent"/>
    <w:basedOn w:val="1"/>
    <w:link w:val="34"/>
    <w:autoRedefine/>
    <w:semiHidden/>
    <w:unhideWhenUsed/>
    <w:qFormat/>
    <w:uiPriority w:val="0"/>
    <w:pPr>
      <w:spacing w:after="120"/>
      <w:ind w:left="360"/>
    </w:pPr>
    <w:rPr>
      <w:rFonts w:cs="Times New Roman"/>
      <w:sz w:val="24"/>
      <w:szCs w:val="20"/>
    </w:rPr>
  </w:style>
  <w:style w:type="paragraph" w:styleId="10">
    <w:name w:val="Date"/>
    <w:basedOn w:val="1"/>
    <w:next w:val="1"/>
    <w:link w:val="35"/>
    <w:autoRedefine/>
    <w:semiHidden/>
    <w:unhideWhenUsed/>
    <w:qFormat/>
    <w:uiPriority w:val="99"/>
    <w:pPr>
      <w:ind w:left="100" w:leftChars="2500"/>
    </w:pPr>
    <w:rPr>
      <w:rFonts w:cs="Times New Roman"/>
      <w:sz w:val="20"/>
    </w:rPr>
  </w:style>
  <w:style w:type="paragraph" w:styleId="11">
    <w:name w:val="Balloon Text"/>
    <w:basedOn w:val="1"/>
    <w:link w:val="39"/>
    <w:autoRedefine/>
    <w:semiHidden/>
    <w:unhideWhenUsed/>
    <w:qFormat/>
    <w:uiPriority w:val="99"/>
    <w:pPr>
      <w:spacing w:after="0"/>
    </w:pPr>
    <w:rPr>
      <w:sz w:val="18"/>
      <w:szCs w:val="18"/>
    </w:rPr>
  </w:style>
  <w:style w:type="paragraph" w:styleId="12">
    <w:name w:val="footer"/>
    <w:basedOn w:val="1"/>
    <w:link w:val="38"/>
    <w:autoRedefine/>
    <w:unhideWhenUsed/>
    <w:qFormat/>
    <w:uiPriority w:val="99"/>
    <w:pPr>
      <w:tabs>
        <w:tab w:val="center" w:pos="4153"/>
        <w:tab w:val="right" w:pos="8306"/>
      </w:tabs>
    </w:pPr>
    <w:rPr>
      <w:sz w:val="18"/>
      <w:szCs w:val="18"/>
    </w:rPr>
  </w:style>
  <w:style w:type="paragraph" w:styleId="13">
    <w:name w:val="header"/>
    <w:basedOn w:val="1"/>
    <w:link w:val="37"/>
    <w:autoRedefine/>
    <w:unhideWhenUsed/>
    <w:qFormat/>
    <w:uiPriority w:val="99"/>
    <w:pPr>
      <w:pBdr>
        <w:bottom w:val="single" w:color="auto" w:sz="6" w:space="1"/>
      </w:pBdr>
      <w:tabs>
        <w:tab w:val="center" w:pos="4153"/>
        <w:tab w:val="right" w:pos="8306"/>
      </w:tabs>
      <w:jc w:val="center"/>
    </w:pPr>
    <w:rPr>
      <w:sz w:val="18"/>
      <w:szCs w:val="18"/>
    </w:rPr>
  </w:style>
  <w:style w:type="paragraph" w:styleId="14">
    <w:name w:val="Normal (Web)"/>
    <w:basedOn w:val="1"/>
    <w:autoRedefine/>
    <w:unhideWhenUsed/>
    <w:qFormat/>
    <w:uiPriority w:val="99"/>
    <w:pPr>
      <w:adjustRightInd/>
      <w:snapToGrid/>
      <w:spacing w:before="100" w:beforeAutospacing="1" w:after="100" w:afterAutospacing="1"/>
    </w:pPr>
    <w:rPr>
      <w:rFonts w:ascii="宋体" w:hAnsi="宋体" w:eastAsia="宋体" w:cs="宋体"/>
      <w:sz w:val="24"/>
      <w:szCs w:val="24"/>
    </w:rPr>
  </w:style>
  <w:style w:type="paragraph" w:styleId="15">
    <w:name w:val="Title"/>
    <w:basedOn w:val="1"/>
    <w:link w:val="32"/>
    <w:autoRedefine/>
    <w:qFormat/>
    <w:uiPriority w:val="10"/>
    <w:pPr>
      <w:spacing w:before="240" w:after="60"/>
      <w:jc w:val="center"/>
      <w:outlineLvl w:val="0"/>
    </w:pPr>
    <w:rPr>
      <w:rFonts w:eastAsia="宋体" w:asciiTheme="majorHAnsi" w:hAnsiTheme="majorHAnsi" w:cstheme="majorBidi"/>
      <w:b/>
      <w:bCs/>
      <w:sz w:val="32"/>
      <w:szCs w:val="32"/>
    </w:rPr>
  </w:style>
  <w:style w:type="table" w:styleId="17">
    <w:name w:val="Table Grid"/>
    <w:basedOn w:val="1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autoRedefine/>
    <w:qFormat/>
    <w:uiPriority w:val="22"/>
    <w:rPr>
      <w:b/>
      <w:bCs/>
    </w:rPr>
  </w:style>
  <w:style w:type="character" w:styleId="20">
    <w:name w:val="Emphasis"/>
    <w:basedOn w:val="18"/>
    <w:autoRedefine/>
    <w:qFormat/>
    <w:uiPriority w:val="0"/>
    <w:rPr>
      <w:i/>
    </w:rPr>
  </w:style>
  <w:style w:type="character" w:styleId="21">
    <w:name w:val="Hyperlink"/>
    <w:basedOn w:val="18"/>
    <w:autoRedefine/>
    <w:semiHidden/>
    <w:unhideWhenUsed/>
    <w:qFormat/>
    <w:uiPriority w:val="99"/>
    <w:rPr>
      <w:color w:val="0000FF"/>
      <w:u w:val="single"/>
    </w:rPr>
  </w:style>
  <w:style w:type="paragraph" w:customStyle="1" w:styleId="22">
    <w:name w:val="11111"/>
    <w:basedOn w:val="1"/>
    <w:next w:val="1"/>
    <w:autoRedefine/>
    <w:qFormat/>
    <w:uiPriority w:val="0"/>
    <w:pPr>
      <w:spacing w:line="360" w:lineRule="auto"/>
      <w:ind w:firstLine="200" w:firstLineChars="200"/>
    </w:pPr>
    <w:rPr>
      <w:rFonts w:ascii="宋体" w:hAnsi="宋体" w:cs="宋体"/>
      <w:sz w:val="24"/>
    </w:rPr>
  </w:style>
  <w:style w:type="paragraph" w:customStyle="1" w:styleId="23">
    <w:name w:val="正文2"/>
    <w:basedOn w:val="1"/>
    <w:qFormat/>
    <w:uiPriority w:val="0"/>
    <w:pPr>
      <w:spacing w:line="440" w:lineRule="atLeast"/>
      <w:ind w:firstLine="567" w:firstLineChars="200"/>
    </w:pPr>
    <w:rPr>
      <w:sz w:val="24"/>
    </w:rPr>
  </w:style>
  <w:style w:type="paragraph" w:styleId="24">
    <w:name w:val="No Spacing"/>
    <w:autoRedefine/>
    <w:qFormat/>
    <w:uiPriority w:val="1"/>
    <w:pPr>
      <w:adjustRightInd w:val="0"/>
      <w:snapToGrid w:val="0"/>
    </w:pPr>
    <w:rPr>
      <w:rFonts w:ascii="Tahoma" w:hAnsi="Tahoma" w:eastAsia="微软雅黑" w:cstheme="minorBidi"/>
      <w:kern w:val="0"/>
      <w:sz w:val="22"/>
      <w:szCs w:val="22"/>
      <w:lang w:val="en-US" w:eastAsia="zh-CN" w:bidi="ar-SA"/>
    </w:rPr>
  </w:style>
  <w:style w:type="paragraph" w:customStyle="1" w:styleId="25">
    <w:name w:val="表格内容样式"/>
    <w:basedOn w:val="1"/>
    <w:link w:val="26"/>
    <w:autoRedefine/>
    <w:qFormat/>
    <w:uiPriority w:val="0"/>
    <w:pPr>
      <w:jc w:val="center"/>
    </w:pPr>
    <w:rPr>
      <w:rFonts w:cs="Times New Roman"/>
      <w:sz w:val="20"/>
      <w:szCs w:val="20"/>
    </w:rPr>
  </w:style>
  <w:style w:type="character" w:customStyle="1" w:styleId="26">
    <w:name w:val="表格内容样式 Char"/>
    <w:link w:val="25"/>
    <w:autoRedefine/>
    <w:qFormat/>
    <w:uiPriority w:val="0"/>
    <w:rPr>
      <w:rFonts w:ascii="Times New Roman" w:hAnsi="Times New Roman" w:eastAsia="宋体" w:cs="Times New Roman"/>
    </w:rPr>
  </w:style>
  <w:style w:type="paragraph" w:customStyle="1" w:styleId="27">
    <w:name w:val="表格样式"/>
    <w:basedOn w:val="1"/>
    <w:next w:val="1"/>
    <w:link w:val="28"/>
    <w:autoRedefine/>
    <w:qFormat/>
    <w:uiPriority w:val="0"/>
    <w:pPr>
      <w:jc w:val="center"/>
    </w:pPr>
    <w:rPr>
      <w:rFonts w:eastAsia="黑体" w:cs="宋体"/>
    </w:rPr>
  </w:style>
  <w:style w:type="character" w:customStyle="1" w:styleId="28">
    <w:name w:val="表格样式 Char"/>
    <w:link w:val="27"/>
    <w:autoRedefine/>
    <w:qFormat/>
    <w:uiPriority w:val="0"/>
    <w:rPr>
      <w:rFonts w:ascii="Times New Roman" w:hAnsi="Times New Roman" w:eastAsia="黑体" w:cs="宋体"/>
      <w:sz w:val="22"/>
      <w:szCs w:val="24"/>
    </w:rPr>
  </w:style>
  <w:style w:type="paragraph" w:customStyle="1" w:styleId="29">
    <w:name w:val="p0"/>
    <w:basedOn w:val="1"/>
    <w:autoRedefine/>
    <w:qFormat/>
    <w:uiPriority w:val="0"/>
    <w:rPr>
      <w:rFonts w:cs="Times New Roman"/>
      <w:szCs w:val="21"/>
    </w:rPr>
  </w:style>
  <w:style w:type="paragraph" w:customStyle="1" w:styleId="30">
    <w:name w:val="说明书正文"/>
    <w:basedOn w:val="1"/>
    <w:link w:val="31"/>
    <w:autoRedefine/>
    <w:qFormat/>
    <w:uiPriority w:val="0"/>
    <w:pPr>
      <w:spacing w:line="480" w:lineRule="exact"/>
      <w:ind w:firstLine="600" w:firstLineChars="200"/>
    </w:pPr>
    <w:rPr>
      <w:rFonts w:eastAsia="仿宋_GB2312" w:asciiTheme="minorHAnsi" w:hAnsiTheme="minorHAnsi"/>
      <w:color w:val="000000"/>
      <w:sz w:val="30"/>
      <w:szCs w:val="20"/>
    </w:rPr>
  </w:style>
  <w:style w:type="character" w:customStyle="1" w:styleId="31">
    <w:name w:val="说明书正文 Char"/>
    <w:link w:val="30"/>
    <w:autoRedefine/>
    <w:qFormat/>
    <w:uiPriority w:val="0"/>
    <w:rPr>
      <w:rFonts w:eastAsia="仿宋_GB2312"/>
      <w:color w:val="000000"/>
      <w:sz w:val="30"/>
    </w:rPr>
  </w:style>
  <w:style w:type="character" w:customStyle="1" w:styleId="32">
    <w:name w:val="标题 Char"/>
    <w:basedOn w:val="18"/>
    <w:link w:val="15"/>
    <w:autoRedefine/>
    <w:qFormat/>
    <w:uiPriority w:val="10"/>
    <w:rPr>
      <w:rFonts w:eastAsia="宋体" w:asciiTheme="majorHAnsi" w:hAnsiTheme="majorHAnsi" w:cstheme="majorBidi"/>
      <w:b/>
      <w:bCs/>
      <w:kern w:val="0"/>
      <w:sz w:val="32"/>
      <w:szCs w:val="32"/>
    </w:rPr>
  </w:style>
  <w:style w:type="character" w:customStyle="1" w:styleId="33">
    <w:name w:val="标题 3 Char"/>
    <w:basedOn w:val="18"/>
    <w:link w:val="6"/>
    <w:autoRedefine/>
    <w:semiHidden/>
    <w:qFormat/>
    <w:uiPriority w:val="9"/>
    <w:rPr>
      <w:rFonts w:ascii="Tahoma" w:hAnsi="Tahoma" w:eastAsia="微软雅黑"/>
      <w:b/>
      <w:bCs/>
      <w:kern w:val="0"/>
      <w:sz w:val="32"/>
      <w:szCs w:val="32"/>
    </w:rPr>
  </w:style>
  <w:style w:type="character" w:customStyle="1" w:styleId="34">
    <w:name w:val="正文文本缩进 Char"/>
    <w:basedOn w:val="18"/>
    <w:link w:val="9"/>
    <w:autoRedefine/>
    <w:semiHidden/>
    <w:qFormat/>
    <w:uiPriority w:val="0"/>
    <w:rPr>
      <w:rFonts w:ascii="Times New Roman" w:hAnsi="Times New Roman" w:eastAsia="宋体" w:cs="Times New Roman"/>
      <w:sz w:val="24"/>
    </w:rPr>
  </w:style>
  <w:style w:type="character" w:customStyle="1" w:styleId="35">
    <w:name w:val="日期 Char"/>
    <w:basedOn w:val="18"/>
    <w:link w:val="10"/>
    <w:autoRedefine/>
    <w:semiHidden/>
    <w:qFormat/>
    <w:uiPriority w:val="99"/>
    <w:rPr>
      <w:rFonts w:ascii="Times New Roman" w:hAnsi="Times New Roman" w:eastAsia="宋体" w:cs="Times New Roman"/>
      <w:szCs w:val="24"/>
    </w:rPr>
  </w:style>
  <w:style w:type="paragraph" w:styleId="36">
    <w:name w:val="List Paragraph"/>
    <w:basedOn w:val="1"/>
    <w:autoRedefine/>
    <w:qFormat/>
    <w:uiPriority w:val="34"/>
    <w:pPr>
      <w:ind w:firstLine="420" w:firstLineChars="200"/>
    </w:pPr>
  </w:style>
  <w:style w:type="character" w:customStyle="1" w:styleId="37">
    <w:name w:val="页眉 Char"/>
    <w:basedOn w:val="18"/>
    <w:link w:val="13"/>
    <w:autoRedefine/>
    <w:qFormat/>
    <w:uiPriority w:val="99"/>
    <w:rPr>
      <w:rFonts w:ascii="Tahoma" w:hAnsi="Tahoma" w:eastAsia="微软雅黑"/>
      <w:kern w:val="0"/>
      <w:sz w:val="18"/>
      <w:szCs w:val="18"/>
    </w:rPr>
  </w:style>
  <w:style w:type="character" w:customStyle="1" w:styleId="38">
    <w:name w:val="页脚 Char"/>
    <w:basedOn w:val="18"/>
    <w:link w:val="12"/>
    <w:autoRedefine/>
    <w:qFormat/>
    <w:uiPriority w:val="99"/>
    <w:rPr>
      <w:rFonts w:ascii="Tahoma" w:hAnsi="Tahoma" w:eastAsia="微软雅黑"/>
      <w:kern w:val="0"/>
      <w:sz w:val="18"/>
      <w:szCs w:val="18"/>
    </w:rPr>
  </w:style>
  <w:style w:type="character" w:customStyle="1" w:styleId="39">
    <w:name w:val="批注框文本 Char"/>
    <w:basedOn w:val="18"/>
    <w:link w:val="11"/>
    <w:autoRedefine/>
    <w:semiHidden/>
    <w:qFormat/>
    <w:uiPriority w:val="99"/>
    <w:rPr>
      <w:rFonts w:ascii="Tahoma" w:hAnsi="Tahoma" w:eastAsia="微软雅黑"/>
      <w:kern w:val="0"/>
      <w:sz w:val="18"/>
      <w:szCs w:val="18"/>
    </w:rPr>
  </w:style>
  <w:style w:type="paragraph" w:customStyle="1" w:styleId="40">
    <w:name w:val="_Style 4"/>
    <w:basedOn w:val="1"/>
    <w:next w:val="1"/>
    <w:autoRedefine/>
    <w:qFormat/>
    <w:uiPriority w:val="0"/>
    <w:pPr>
      <w:widowControl w:val="0"/>
      <w:adjustRightInd/>
      <w:snapToGrid/>
      <w:spacing w:after="0" w:line="360" w:lineRule="auto"/>
      <w:ind w:firstLine="200" w:firstLineChars="200"/>
      <w:jc w:val="both"/>
    </w:pPr>
    <w:rPr>
      <w:rFonts w:ascii="宋体" w:hAnsi="宋体" w:eastAsia="宋体" w:cs="宋体"/>
      <w:kern w:val="2"/>
      <w:sz w:val="24"/>
      <w:szCs w:val="24"/>
    </w:rPr>
  </w:style>
  <w:style w:type="paragraph" w:customStyle="1" w:styleId="41">
    <w:name w:val="样式 标题 2节标题标题2H2h2第一层条节二级 标题 21.1标题 21.1_Heading 2标2标..."/>
    <w:basedOn w:val="2"/>
    <w:autoRedefine/>
    <w:qFormat/>
    <w:uiPriority w:val="0"/>
    <w:rPr>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8D9CB8-ED56-42A0-91C2-21D093E0E6F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2659</Words>
  <Characters>3083</Characters>
  <Lines>21</Lines>
  <Paragraphs>5</Paragraphs>
  <TotalTime>21</TotalTime>
  <ScaleCrop>false</ScaleCrop>
  <LinksUpToDate>false</LinksUpToDate>
  <CharactersWithSpaces>3157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2020-06-12T02:02:00Z</dcterms:created>
  <dc:creator>PC</dc:creator>
  <cp:lastModifiedBy>cdd</cp:lastModifiedBy>
  <cp:lastPrinted>2022-10-20T05:24:00Z</cp:lastPrinted>
  <dcterms:modified xsi:type="dcterms:W3CDTF">2024-09-18T12:23:03Z</dcterms:modified>
  <dc:title>社旗县宛牛养殖场</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B79F52B29F934A7D962D85BEB6179985</vt:lpwstr>
  </property>
</Properties>
</file>